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D1" w:rsidRDefault="009833D1" w:rsidP="009833D1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rStyle w:val="Pogrubienie"/>
        </w:rPr>
        <w:t xml:space="preserve">Oznaczenie sprawy CUW.26.4.2022.AB                    </w:t>
      </w:r>
      <w:r w:rsidR="00D05179">
        <w:rPr>
          <w:rStyle w:val="Pogrubienie"/>
        </w:rPr>
        <w:t xml:space="preserve">                  Sandomierz, 30</w:t>
      </w:r>
      <w:r>
        <w:rPr>
          <w:rStyle w:val="Pogrubienie"/>
        </w:rPr>
        <w:t>.06.2022 r.</w:t>
      </w:r>
    </w:p>
    <w:p w:rsidR="009833D1" w:rsidRDefault="009833D1" w:rsidP="009833D1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9833D1" w:rsidRDefault="009833D1" w:rsidP="009833D1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9833D1" w:rsidRDefault="009833D1" w:rsidP="009833D1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>
        <w:rPr>
          <w:rStyle w:val="Pogrubienie"/>
        </w:rPr>
        <w:t>Zapytanie ofertowe</w:t>
      </w:r>
    </w:p>
    <w:p w:rsidR="009833D1" w:rsidRDefault="009833D1" w:rsidP="009833D1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>
        <w:rPr>
          <w:rStyle w:val="Pogrubienie"/>
        </w:rPr>
        <w:t>na realizację zadania:</w:t>
      </w:r>
    </w:p>
    <w:p w:rsidR="009833D1" w:rsidRDefault="009833D1" w:rsidP="009833D1">
      <w:pPr>
        <w:autoSpaceDE w:val="0"/>
        <w:spacing w:line="360" w:lineRule="auto"/>
        <w:ind w:left="57" w:right="57"/>
        <w:contextualSpacing/>
        <w:jc w:val="center"/>
        <w:rPr>
          <w:rFonts w:ascii="Times New Roman" w:hAnsi="Times New Roman" w:cs="Times New Roman"/>
          <w:spacing w:val="20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position w:val="2"/>
          <w:sz w:val="24"/>
          <w:szCs w:val="24"/>
        </w:rPr>
        <w:t xml:space="preserve">„Dostawa sprzętu i pomocy szkolnych </w:t>
      </w:r>
    </w:p>
    <w:p w:rsidR="009833D1" w:rsidRDefault="009833D1" w:rsidP="009833D1">
      <w:pPr>
        <w:autoSpaceDE w:val="0"/>
        <w:spacing w:line="360" w:lineRule="auto"/>
        <w:ind w:left="57" w:right="57"/>
        <w:contextualSpacing/>
        <w:jc w:val="center"/>
        <w:rPr>
          <w:rStyle w:val="Pogrubienie"/>
          <w:bCs w:val="0"/>
        </w:rPr>
      </w:pPr>
      <w:r>
        <w:rPr>
          <w:rFonts w:ascii="Times New Roman" w:hAnsi="Times New Roman" w:cs="Times New Roman"/>
          <w:b/>
          <w:spacing w:val="20"/>
          <w:position w:val="2"/>
          <w:sz w:val="24"/>
          <w:szCs w:val="24"/>
        </w:rPr>
        <w:t>w ramach programu Laboratoria przyszłości – wyposażenie dodatkowe dla Szkoły Podstawowej nr 2 w Sandomierzu”</w:t>
      </w:r>
    </w:p>
    <w:p w:rsidR="009833D1" w:rsidRDefault="009833D1" w:rsidP="009833D1">
      <w:pPr>
        <w:spacing w:after="0" w:line="240" w:lineRule="auto"/>
        <w:ind w:left="57" w:right="57"/>
        <w:jc w:val="both"/>
        <w:rPr>
          <w:bCs/>
        </w:rPr>
      </w:pPr>
      <w:bookmarkStart w:id="0" w:name="_Hlk64359291"/>
    </w:p>
    <w:p w:rsidR="009833D1" w:rsidRDefault="009833D1" w:rsidP="009833D1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33D1" w:rsidRDefault="009833D1" w:rsidP="009833D1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I. ZAMAWIAJĄCY</w:t>
      </w:r>
    </w:p>
    <w:p w:rsidR="009833D1" w:rsidRDefault="009833D1" w:rsidP="009833D1">
      <w:pPr>
        <w:pStyle w:val="Default"/>
        <w:jc w:val="both"/>
        <w:rPr>
          <w:rFonts w:ascii="Times New Roman" w:hAnsi="Times New Roman" w:cs="Times New Roman"/>
          <w:bCs/>
        </w:rPr>
      </w:pPr>
    </w:p>
    <w:p w:rsidR="009833D1" w:rsidRDefault="009833D1" w:rsidP="009833D1">
      <w:pPr>
        <w:tabs>
          <w:tab w:val="left" w:pos="1134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Sandomierz w imieniu której, działa Centrum Usług Wspólnych w Sandomierzu,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wyznaczone na podstawie </w:t>
      </w:r>
      <w:r>
        <w:rPr>
          <w:rFonts w:ascii="Times New Roman" w:hAnsi="Times New Roman" w:cs="Times New Roman"/>
          <w:sz w:val="24"/>
          <w:szCs w:val="24"/>
        </w:rPr>
        <w:t xml:space="preserve">art. 41 ustawy z dnia 11 września 2019 r. Prawo zamówień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publicznych </w:t>
      </w:r>
      <w:r>
        <w:rPr>
          <w:rStyle w:val="Nagwek3Znak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2021 r. poz. 1129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</w:t>
      </w:r>
      <w:r>
        <w:rPr>
          <w:rFonts w:ascii="Times New Roman" w:hAnsi="Times New Roman" w:cs="Times New Roman"/>
          <w:bCs/>
          <w:sz w:val="24"/>
          <w:szCs w:val="24"/>
        </w:rPr>
        <w:t>Zarządzeniem Burmistrza Miasta Sandomierza Nr 250/2021/CUW z dnia 29 października 2021 roku.</w:t>
      </w:r>
    </w:p>
    <w:p w:rsidR="009833D1" w:rsidRDefault="009833D1" w:rsidP="009833D1">
      <w:pPr>
        <w:tabs>
          <w:tab w:val="left" w:pos="1134"/>
        </w:tabs>
        <w:spacing w:after="0" w:line="240" w:lineRule="auto"/>
        <w:ind w:right="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33D1" w:rsidRDefault="009833D1" w:rsidP="009833D1">
      <w:pPr>
        <w:tabs>
          <w:tab w:val="left" w:pos="1134"/>
        </w:tabs>
        <w:spacing w:after="0" w:line="240" w:lineRule="auto"/>
        <w:ind w:right="5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Dane Podmiotu prowadzącego postępowanie:</w:t>
      </w:r>
    </w:p>
    <w:p w:rsidR="009833D1" w:rsidRDefault="009833D1" w:rsidP="009833D1">
      <w:pPr>
        <w:tabs>
          <w:tab w:val="left" w:pos="1134"/>
        </w:tabs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nazwa: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Centrum Usług Wspólnych w Sandomierzu</w:t>
      </w:r>
    </w:p>
    <w:p w:rsidR="009833D1" w:rsidRDefault="009833D1" w:rsidP="009833D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 ul. Leona Cieśli 2 </w:t>
      </w:r>
    </w:p>
    <w:p w:rsidR="009833D1" w:rsidRDefault="009833D1" w:rsidP="009833D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27-600 Sandomierz</w:t>
      </w:r>
    </w:p>
    <w:p w:rsidR="009833D1" w:rsidRDefault="009833D1" w:rsidP="009833D1">
      <w:pPr>
        <w:tabs>
          <w:tab w:val="left" w:pos="1560"/>
          <w:tab w:val="left" w:pos="609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Telefon/faks: 15 644 56 80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33D1" w:rsidRDefault="009833D1" w:rsidP="009833D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Adres do korespondencji: jw.</w:t>
      </w:r>
    </w:p>
    <w:p w:rsidR="009833D1" w:rsidRDefault="009833D1" w:rsidP="009833D1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urzędowania: </w:t>
      </w:r>
    </w:p>
    <w:p w:rsidR="009833D1" w:rsidRDefault="009833D1" w:rsidP="009833D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poniedziałek-piątek 7:00-15:00</w:t>
      </w:r>
    </w:p>
    <w:p w:rsidR="009833D1" w:rsidRDefault="009833D1" w:rsidP="009833D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Strona internetowa: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www.http://bip.cuw.sandomierz.eu</w:t>
        </w:r>
      </w:hyperlink>
    </w:p>
    <w:p w:rsidR="009833D1" w:rsidRDefault="009833D1" w:rsidP="009833D1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Adres e-mail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sekretariat@cuw.sandomierz.eu</w:t>
        </w:r>
      </w:hyperlink>
    </w:p>
    <w:p w:rsidR="009833D1" w:rsidRDefault="009833D1" w:rsidP="009833D1">
      <w:pPr>
        <w:pStyle w:val="Akapitzlist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Adres strony internetowej, na której udostępniane będą zmiany i wyjaśnienia treści SWZ oraz inne dokumenty zamówienia bezpośrednio związane z postępowaniem o udzielenie zamówienia: </w:t>
      </w: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www.http://bip.cuw.sandomierz.eu</w:t>
        </w:r>
      </w:hyperlink>
    </w:p>
    <w:p w:rsidR="009833D1" w:rsidRDefault="009833D1" w:rsidP="009833D1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3D1" w:rsidRDefault="009833D1" w:rsidP="009833D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upoważniona do kontaktu z Wykonawcami: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3D1" w:rsidRDefault="009833D1" w:rsidP="009833D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Brożyna</w:t>
      </w:r>
    </w:p>
    <w:p w:rsidR="009833D1" w:rsidRDefault="009833D1" w:rsidP="009833D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15 644 56 80, wew.26, </w:t>
      </w:r>
    </w:p>
    <w:p w:rsidR="009833D1" w:rsidRDefault="009833D1" w:rsidP="009833D1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aleksandra.brozyna@cuw.sandomierz.eu</w:t>
        </w:r>
      </w:hyperlink>
    </w:p>
    <w:p w:rsidR="009833D1" w:rsidRDefault="009833D1" w:rsidP="009833D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</w:p>
    <w:p w:rsidR="009833D1" w:rsidRDefault="009833D1" w:rsidP="009833D1">
      <w:pPr>
        <w:pStyle w:val="Akapitzlist"/>
        <w:tabs>
          <w:tab w:val="left" w:pos="42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>Rozdział  II. TRYB UDZIELENIA ZAMÓWIENIA</w:t>
      </w:r>
    </w:p>
    <w:p w:rsidR="009833D1" w:rsidRDefault="009833D1" w:rsidP="009833D1">
      <w:pPr>
        <w:pStyle w:val="Akapitzlist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</w:p>
    <w:p w:rsidR="009833D1" w:rsidRDefault="009833D1" w:rsidP="009833D1">
      <w:pPr>
        <w:spacing w:after="0" w:line="360" w:lineRule="auto"/>
        <w:jc w:val="both"/>
        <w:outlineLvl w:val="0"/>
        <w:rPr>
          <w:rFonts w:ascii="Times New Roman" w:eastAsia="Poppins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Postępowanie </w:t>
      </w:r>
      <w:r>
        <w:rPr>
          <w:rFonts w:ascii="Times New Roman" w:hAnsi="Times New Roman" w:cs="Times New Roman"/>
          <w:sz w:val="24"/>
          <w:szCs w:val="24"/>
        </w:rPr>
        <w:t>nie podlega ustawie z dnia 11 września 2019 r. -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2021 r. poz. 1129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z uwagi na próg określony w art.2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tj. </w:t>
      </w:r>
      <w:r>
        <w:rPr>
          <w:rFonts w:ascii="Times New Roman" w:eastAsia="Poppins" w:hAnsi="Times New Roman" w:cs="Times New Roman"/>
          <w:color w:val="000000" w:themeColor="text1"/>
          <w:sz w:val="24"/>
          <w:szCs w:val="24"/>
        </w:rPr>
        <w:t>wartości poniżej 130.000,00 zł netto.</w:t>
      </w:r>
    </w:p>
    <w:p w:rsidR="009833D1" w:rsidRDefault="009833D1" w:rsidP="009833D1">
      <w:pPr>
        <w:pStyle w:val="Akapitzlist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</w:p>
    <w:p w:rsidR="009833D1" w:rsidRDefault="009833D1" w:rsidP="009833D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B050"/>
          <w:spacing w:val="2"/>
          <w:positio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lastRenderedPageBreak/>
        <w:t>Rozdział  III. OPIS PRZEDMIOTU ZAMÓWIENIA</w:t>
      </w:r>
    </w:p>
    <w:p w:rsidR="009833D1" w:rsidRDefault="009833D1" w:rsidP="009833D1">
      <w:pPr>
        <w:pStyle w:val="Akapitzlist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B050"/>
          <w:spacing w:val="2"/>
          <w:position w:val="2"/>
          <w:sz w:val="24"/>
          <w:szCs w:val="24"/>
          <w:lang w:eastAsia="pl-PL"/>
        </w:rPr>
      </w:pPr>
    </w:p>
    <w:p w:rsidR="009833D1" w:rsidRDefault="009833D1" w:rsidP="009833D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</w:pPr>
      <w:bookmarkStart w:id="1" w:name="_Hlk64878738"/>
      <w:r>
        <w:rPr>
          <w:rFonts w:ascii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</w:rPr>
        <w:t>Przedmiot zamówienia.</w:t>
      </w:r>
      <w:bookmarkStart w:id="2" w:name="_Hlk63847059"/>
      <w:bookmarkEnd w:id="1"/>
    </w:p>
    <w:p w:rsidR="009833D1" w:rsidRDefault="009833D1" w:rsidP="009833D1">
      <w:pPr>
        <w:tabs>
          <w:tab w:val="left" w:pos="426"/>
          <w:tab w:val="left" w:pos="851"/>
        </w:tabs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Przedmiotem zamówienia jest „Dostawa sprzętu i pomocy szkolnych w ramach programu Laboratoria przyszłości – wyposażenie dodatkowe</w:t>
      </w:r>
      <w:r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 xml:space="preserve"> dla </w:t>
      </w:r>
      <w:r w:rsidR="00EA2A81">
        <w:rPr>
          <w:rFonts w:ascii="Times New Roman" w:hAnsi="Times New Roman" w:cs="Times New Roman"/>
          <w:spacing w:val="2"/>
          <w:position w:val="2"/>
          <w:sz w:val="24"/>
          <w:szCs w:val="24"/>
        </w:rPr>
        <w:t>Szkoły Podstawowej Nr 2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”.</w:t>
      </w:r>
    </w:p>
    <w:p w:rsidR="009833D1" w:rsidRDefault="009833D1" w:rsidP="009833D1">
      <w:pPr>
        <w:spacing w:after="0" w:line="240" w:lineRule="auto"/>
        <w:ind w:left="57" w:right="57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</w:p>
    <w:p w:rsidR="009833D1" w:rsidRDefault="009833D1" w:rsidP="009833D1">
      <w:pPr>
        <w:pStyle w:val="Akapitzlist"/>
        <w:numPr>
          <w:ilvl w:val="0"/>
          <w:numId w:val="1"/>
        </w:numPr>
        <w:spacing w:after="0" w:line="240" w:lineRule="auto"/>
        <w:ind w:left="426" w:right="57" w:hanging="426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Przedmiot zamówienia dotyczy asortymentu wymienionego poniżej.</w:t>
      </w:r>
    </w:p>
    <w:p w:rsidR="009833D1" w:rsidRDefault="009833D1" w:rsidP="009833D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FD01AC" w:rsidRPr="001E07AA" w:rsidRDefault="00FD01AC" w:rsidP="00FD01AC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lang w:eastAsia="pl-PL"/>
        </w:rPr>
      </w:pPr>
    </w:p>
    <w:tbl>
      <w:tblPr>
        <w:tblW w:w="11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1790"/>
        <w:gridCol w:w="7415"/>
        <w:gridCol w:w="1418"/>
      </w:tblGrid>
      <w:tr w:rsidR="00FD01AC" w:rsidRPr="001E07AA" w:rsidTr="00E85F06">
        <w:trPr>
          <w:trHeight w:val="24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D01AC" w:rsidRPr="001E07AA" w:rsidRDefault="00FD01AC" w:rsidP="00E85F06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  <w:r w:rsidRPr="001E07AA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D01AC" w:rsidRPr="001E07AA" w:rsidRDefault="00FD01AC" w:rsidP="00E85F06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  <w:r w:rsidRPr="001E07AA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Elementy przedmiotu zamówienia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D01AC" w:rsidRPr="001E07AA" w:rsidRDefault="00FD01AC" w:rsidP="00E85F06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  <w:r w:rsidRPr="001E07AA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Opis elementów przedmiotu zamówienia (minimalne wymagania techniczne, +/-5% odchylenia)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D01AC" w:rsidRPr="001E07AA" w:rsidRDefault="00FD01AC" w:rsidP="00E85F06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</w:pPr>
            <w:r w:rsidRPr="001E07AA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FD01AC" w:rsidRPr="001E07AA" w:rsidTr="00E85F06">
        <w:trPr>
          <w:trHeight w:val="4012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D01AC" w:rsidRPr="00F020B9" w:rsidRDefault="00FD01AC" w:rsidP="00E85F06">
            <w:pPr>
              <w:tabs>
                <w:tab w:val="left" w:pos="256"/>
              </w:tabs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1.</w:t>
            </w:r>
          </w:p>
          <w:p w:rsidR="00FD01AC" w:rsidRPr="001E07AA" w:rsidRDefault="00FD01AC" w:rsidP="00E85F06">
            <w:pPr>
              <w:spacing w:after="0" w:line="240" w:lineRule="auto"/>
              <w:ind w:left="183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01AC" w:rsidRPr="001E07AA" w:rsidRDefault="00FD01AC" w:rsidP="00E85F06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robotów edukacyjnych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AC" w:rsidRPr="001E07AA" w:rsidRDefault="00FD01AC" w:rsidP="00E85F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Zestaw robotów  3w1, dzięki któremu można zbudować czołg, trójkołowy samochód wyścigowy oraz robota balansującego. Na PC uczniowie mogą programować go w graficznym środowisku </w:t>
            </w:r>
            <w:proofErr w:type="spellStart"/>
            <w:r>
              <w:rPr>
                <w:rFonts w:ascii="Calibri" w:hAnsi="Calibri" w:cs="Calibri"/>
                <w:color w:val="000000"/>
              </w:rPr>
              <w:t>mBlock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opartym na </w:t>
            </w:r>
            <w:proofErr w:type="spellStart"/>
            <w:r>
              <w:rPr>
                <w:rFonts w:ascii="Calibri" w:hAnsi="Calibri" w:cs="Calibri"/>
                <w:color w:val="000000"/>
              </w:rPr>
              <w:t>Scratch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oraz </w:t>
            </w:r>
            <w:proofErr w:type="spellStart"/>
            <w:r>
              <w:rPr>
                <w:rFonts w:ascii="Calibri" w:hAnsi="Calibri" w:cs="Calibri"/>
                <w:color w:val="000000"/>
              </w:rPr>
              <w:t>Arduino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IDE. Dla urządzeń mobilnych dostępna jest aplikacja </w:t>
            </w:r>
            <w:proofErr w:type="spellStart"/>
            <w:r>
              <w:rPr>
                <w:rFonts w:ascii="Calibri" w:hAnsi="Calibri" w:cs="Calibri"/>
                <w:color w:val="000000"/>
              </w:rPr>
              <w:t>Makeblock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dzięki której również można sterować i programować robota. Wyposażony jest w nowy sterownik oparty na </w:t>
            </w:r>
            <w:proofErr w:type="spellStart"/>
            <w:r>
              <w:rPr>
                <w:rFonts w:ascii="Calibri" w:hAnsi="Calibri" w:cs="Calibri"/>
                <w:color w:val="000000"/>
              </w:rPr>
              <w:t>Arduiono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Mega 2560, posiada on aż 10 portów we/wy do podłączania zewnętrznych czujników i silników. Duża ilość zintegrowanych czujników, w tym żyroskop i </w:t>
            </w:r>
            <w:proofErr w:type="spellStart"/>
            <w:r>
              <w:rPr>
                <w:rFonts w:ascii="Calibri" w:hAnsi="Calibri" w:cs="Calibri"/>
                <w:color w:val="000000"/>
              </w:rPr>
              <w:t>enkodery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umożliwiają zaprogramowanie zaawansowanych systemów nawigacji </w:t>
            </w:r>
            <w:proofErr w:type="spellStart"/>
            <w:r>
              <w:rPr>
                <w:rFonts w:ascii="Calibri" w:hAnsi="Calibri" w:cs="Calibri"/>
                <w:color w:val="000000"/>
              </w:rPr>
              <w:t>robota.Specyfikacja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techniczna:</w:t>
            </w:r>
            <w:r>
              <w:rPr>
                <w:rFonts w:ascii="Calibri" w:hAnsi="Calibri" w:cs="Calibri"/>
                <w:color w:val="000000"/>
              </w:rPr>
              <w:br/>
              <w:t xml:space="preserve">Programowanie graficzne: </w:t>
            </w:r>
            <w:proofErr w:type="spellStart"/>
            <w:r>
              <w:rPr>
                <w:rFonts w:ascii="Calibri" w:hAnsi="Calibri" w:cs="Calibri"/>
                <w:color w:val="000000"/>
              </w:rPr>
              <w:t>mBlock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(zgodny ze </w:t>
            </w:r>
            <w:proofErr w:type="spellStart"/>
            <w:r>
              <w:rPr>
                <w:rFonts w:ascii="Calibri" w:hAnsi="Calibri" w:cs="Calibri"/>
                <w:color w:val="000000"/>
              </w:rPr>
              <w:t>Scratch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2.0) dla Windows, </w:t>
            </w:r>
            <w:proofErr w:type="spellStart"/>
            <w:r>
              <w:rPr>
                <w:rFonts w:ascii="Calibri" w:hAnsi="Calibri" w:cs="Calibri"/>
                <w:color w:val="000000"/>
              </w:rPr>
              <w:t>macOS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Linux | </w:t>
            </w:r>
            <w:proofErr w:type="spellStart"/>
            <w:r>
              <w:rPr>
                <w:rFonts w:ascii="Calibri" w:hAnsi="Calibri" w:cs="Calibri"/>
                <w:color w:val="000000"/>
              </w:rPr>
              <w:t>mBlock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App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Makeblock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App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dla </w:t>
            </w:r>
            <w:proofErr w:type="spellStart"/>
            <w:r>
              <w:rPr>
                <w:rFonts w:ascii="Calibri" w:hAnsi="Calibri" w:cs="Calibri"/>
                <w:color w:val="000000"/>
              </w:rPr>
              <w:t>iOS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Android, Programowanie tekstowe: </w:t>
            </w:r>
            <w:proofErr w:type="spellStart"/>
            <w:r>
              <w:rPr>
                <w:rFonts w:ascii="Calibri" w:hAnsi="Calibri" w:cs="Calibri"/>
                <w:color w:val="000000"/>
              </w:rPr>
              <w:t>Arduino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IDE dla </w:t>
            </w:r>
            <w:proofErr w:type="spellStart"/>
            <w:r>
              <w:rPr>
                <w:rFonts w:ascii="Calibri" w:hAnsi="Calibri" w:cs="Calibri"/>
                <w:color w:val="000000"/>
              </w:rPr>
              <w:t>Winodws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macOS</w:t>
            </w:r>
            <w:proofErr w:type="spellEnd"/>
            <w:r>
              <w:rPr>
                <w:rFonts w:ascii="Calibri" w:hAnsi="Calibri" w:cs="Calibri"/>
                <w:color w:val="000000"/>
              </w:rPr>
              <w:t>, Linux</w:t>
            </w:r>
            <w:r>
              <w:rPr>
                <w:rFonts w:ascii="Calibri" w:hAnsi="Calibri" w:cs="Calibri"/>
                <w:color w:val="000000"/>
              </w:rPr>
              <w:br/>
              <w:t xml:space="preserve">Sterownik: </w:t>
            </w:r>
            <w:proofErr w:type="spellStart"/>
            <w:r>
              <w:rPr>
                <w:rFonts w:ascii="Calibri" w:hAnsi="Calibri" w:cs="Calibri"/>
                <w:color w:val="000000"/>
              </w:rPr>
              <w:t>Auriga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zgodny z </w:t>
            </w:r>
            <w:proofErr w:type="spellStart"/>
            <w:r>
              <w:rPr>
                <w:rFonts w:ascii="Calibri" w:hAnsi="Calibri" w:cs="Calibri"/>
                <w:color w:val="000000"/>
              </w:rPr>
              <w:t>Arduino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Mega (mikrokontroler </w:t>
            </w:r>
            <w:proofErr w:type="spellStart"/>
            <w:r>
              <w:rPr>
                <w:rFonts w:ascii="Calibri" w:hAnsi="Calibri" w:cs="Calibri"/>
                <w:color w:val="000000"/>
              </w:rPr>
              <w:t>ATmega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2560)</w:t>
            </w:r>
            <w:r>
              <w:rPr>
                <w:rFonts w:ascii="Calibri" w:hAnsi="Calibri" w:cs="Calibri"/>
                <w:color w:val="000000"/>
              </w:rPr>
              <w:br/>
              <w:t xml:space="preserve">Czujniki i moduły:2x czujnik światła,1x czujnik dźwięku,1x żyroskop,1x czujnik temperatury,1x czujnik odległości,1x podwójny czujnik </w:t>
            </w:r>
            <w:proofErr w:type="spellStart"/>
            <w:r>
              <w:rPr>
                <w:rFonts w:ascii="Calibri" w:hAnsi="Calibri" w:cs="Calibri"/>
                <w:color w:val="000000"/>
              </w:rPr>
              <w:t>linii.Urządzenia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wyjścia:2x silniki DC z enkoderem,1x </w:t>
            </w:r>
            <w:r>
              <w:rPr>
                <w:rFonts w:ascii="Calibri" w:hAnsi="Calibri" w:cs="Calibri"/>
                <w:color w:val="000000"/>
              </w:rPr>
              <w:br/>
              <w:t>12x dioda LED RGB. Zawartość - ponad 100 elementów:2x silnik z enkoderem,1x sterownik Me Auriga,2x czujnik światła,1x czujnik dźwięku,1x żyroskop,1x czujnik temperatury,1x czujnik odległości,1x podwójny czujnik linii,2x moduł bluetooth,2x opona 90T,2x gąsienica,2x belka 0824-112,1x belka 824-48,6x wspornik (3 typy),38x śruba (5 typów),</w:t>
            </w:r>
            <w:r>
              <w:rPr>
                <w:rFonts w:ascii="Calibri" w:hAnsi="Calibri" w:cs="Calibri"/>
                <w:color w:val="000000"/>
              </w:rPr>
              <w:br/>
              <w:t>2x kątownik (2 typy),8x koło zębate (3 typy),1x klucz płaski,1x śrubokręt,1x kabel do silnika,1x kabel USB,1x instrukcja.</w:t>
            </w:r>
          </w:p>
          <w:p w:rsidR="00FD01AC" w:rsidRPr="001E07AA" w:rsidRDefault="00FD01AC" w:rsidP="00E85F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:rsidR="00FD01AC" w:rsidRPr="001E07AA" w:rsidRDefault="00FD01AC" w:rsidP="00E85F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:rsidR="00FD01AC" w:rsidRPr="001E07AA" w:rsidRDefault="00FD01AC" w:rsidP="00E85F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:rsidR="00FD01AC" w:rsidRPr="001E07AA" w:rsidRDefault="00FD01AC" w:rsidP="00E85F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:rsidR="00FD01AC" w:rsidRPr="001E07AA" w:rsidRDefault="00FD01AC" w:rsidP="00E85F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AC" w:rsidRPr="00AD0AE7" w:rsidRDefault="00FD01AC" w:rsidP="00E85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sztuka</w:t>
            </w:r>
          </w:p>
        </w:tc>
      </w:tr>
      <w:tr w:rsidR="00FD01AC" w:rsidRPr="001E07AA" w:rsidTr="00E85F06">
        <w:trPr>
          <w:trHeight w:val="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E0937" w:rsidRDefault="00BE0937" w:rsidP="00E85F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BE0937" w:rsidRDefault="00BE0937" w:rsidP="00E85F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BE0937" w:rsidRDefault="00BE0937" w:rsidP="00E85F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BE0937" w:rsidRDefault="00BE0937" w:rsidP="00E85F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BE0937" w:rsidRDefault="00BE0937" w:rsidP="00E85F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FD01AC" w:rsidRPr="00D43C4D" w:rsidRDefault="00FD01AC" w:rsidP="00E85F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E0937" w:rsidRDefault="00BE0937" w:rsidP="00E85F06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37" w:rsidRDefault="00BE0937" w:rsidP="00E85F06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37" w:rsidRDefault="00BE0937" w:rsidP="00E85F06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AC" w:rsidRPr="001E07AA" w:rsidRDefault="00FD01AC" w:rsidP="00E85F06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482123">
              <w:rPr>
                <w:rFonts w:ascii="Times New Roman" w:hAnsi="Times New Roman" w:cs="Times New Roman"/>
                <w:sz w:val="24"/>
                <w:szCs w:val="24"/>
              </w:rPr>
              <w:t>Robot edukacyjny (Zębatek) - zdalnie sterowany wraz z akcesoriami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C" w:rsidRPr="007B5743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E07AA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E0937">
              <w:rPr>
                <w:rFonts w:ascii="Calibri" w:hAnsi="Calibri" w:cs="Calibri"/>
                <w:color w:val="000000"/>
                <w:sz w:val="24"/>
                <w:szCs w:val="24"/>
              </w:rPr>
              <w:t>Robot zbudowany z kół zębatych. D</w:t>
            </w: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zięki  kolorowej instrukcji z przykładowymi projektami do wykonania krok po kroku. Zasady budowania są proste – wystarczy połączyć dowolną liczbę kół zębatych z głową i zmotoryzowaną podstawą. Za pomocą pilota zdalnego sterowania robot może poruszać się w dowolnym kierunku w zasięgu 15 metrów. Jednocześnie podczas jazdy możesz zobaczyć, jak kręcą się na nim wszystkie zainstalowane zębatki.</w:t>
            </w:r>
            <w:r w:rsidR="00BE093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Robot  to nagradzany produkt, </w:t>
            </w: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wyróżniony przez dzieci i rodziców.</w:t>
            </w:r>
          </w:p>
          <w:p w:rsidR="00FD01AC" w:rsidRPr="007B5743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Plusy:</w:t>
            </w:r>
          </w:p>
          <w:p w:rsidR="00FD01AC" w:rsidRPr="007B5743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kreatywna zabawa,</w:t>
            </w:r>
          </w:p>
          <w:p w:rsidR="00FD01AC" w:rsidRPr="007B5743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możliwość zbudowania różnych robotów,</w:t>
            </w:r>
          </w:p>
          <w:p w:rsidR="00FD01AC" w:rsidRPr="007B5743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zdalnie sterowany.</w:t>
            </w:r>
          </w:p>
          <w:p w:rsidR="00FD01AC" w:rsidRPr="007B5743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Zawartość: 149 elementów konstrukcyjnych robota (długość podstawy 15,2 cm) , bezprzewodowy pilot, instrukcja, robot wymaga 6 baterii AA, które nie są częścią zestawu. Do zestawu dołączony jest Monitor interaktywny (typu np. </w:t>
            </w:r>
            <w:proofErr w:type="spellStart"/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Avtek</w:t>
            </w:r>
            <w:proofErr w:type="spellEnd"/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TouchScreen</w:t>
            </w:r>
            <w:proofErr w:type="spellEnd"/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6 Lite 65 ). </w:t>
            </w:r>
            <w:proofErr w:type="spellStart"/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MInimalne</w:t>
            </w:r>
            <w:proofErr w:type="spellEnd"/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wymagania monitora: Wykład, prezentacja lub lekcja - monitor interaktywny jest idealnym towarzyszem podczas każdego spotkania. Lite łączy zaawansowaną funkcjonalność z przystępną ceną. Nowa generacja modułu Android oferuje płynną obsługę monitora i pozwala na zainstalowanie bardziej wymagających aplikacji. Aktualizacje oprogramowania monitora przez </w:t>
            </w:r>
            <w:proofErr w:type="spellStart"/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internet</w:t>
            </w:r>
            <w:proofErr w:type="spellEnd"/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sprawiają, że zawsze będzie otrzymywał najnowsze funkcje i korzystał z aktualnych aplikacji.</w:t>
            </w:r>
          </w:p>
          <w:p w:rsidR="00FD01AC" w:rsidRPr="007B5743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Cechy wyróżniające:</w:t>
            </w:r>
          </w:p>
          <w:p w:rsidR="00FD01AC" w:rsidRPr="007B5743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przekątna: minimum 65"</w:t>
            </w:r>
          </w:p>
          <w:p w:rsidR="00FD01AC" w:rsidRPr="007B5743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jasność: 350 </w:t>
            </w:r>
            <w:proofErr w:type="spellStart"/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cd</w:t>
            </w:r>
            <w:proofErr w:type="spellEnd"/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/m2</w:t>
            </w:r>
          </w:p>
          <w:p w:rsidR="00FD01AC" w:rsidRPr="007B5743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rozdzielczość panelu: 3840 x 2160</w:t>
            </w:r>
          </w:p>
          <w:p w:rsidR="00FD01AC" w:rsidRPr="007B5743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czas reakcji: 8 </w:t>
            </w:r>
            <w:proofErr w:type="spellStart"/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ms</w:t>
            </w:r>
            <w:proofErr w:type="spellEnd"/>
          </w:p>
          <w:p w:rsidR="00FD01AC" w:rsidRPr="007B5743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Dodatkowe funkcje:</w:t>
            </w:r>
          </w:p>
          <w:p w:rsidR="00FD01AC" w:rsidRPr="007B5743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Android OS, menu dotykowe OSD, slot OPS, aplikacja do nanoszenia notatek, narzędzie do prowadzenia głosowania</w:t>
            </w:r>
          </w:p>
          <w:p w:rsidR="00FD01AC" w:rsidRPr="007B5743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notowanie na dowolnym źródle, oprogramowanie Windows kompatybilne z aplikacją do nanoszenia notatek, wyświetlanie komentarzy tekstowych na ekranie przez uczestników</w:t>
            </w:r>
          </w:p>
          <w:p w:rsidR="00FD01AC" w:rsidRPr="001E07AA" w:rsidRDefault="00FD01AC" w:rsidP="00FD01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komunikacja </w:t>
            </w:r>
            <w:proofErr w:type="spellStart"/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Bluetooth</w:t>
            </w:r>
            <w:proofErr w:type="spellEnd"/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Wi-Fi</w:t>
            </w:r>
            <w:proofErr w:type="spellEnd"/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.„Kluczowa forma wizualizacji oraz prezentowania jak i samo tworzenie skomplikowanych programów na ekranie monitora spowoduje, że każdy uczeń będzie w stanie poznać tajniki jakie niesie ze sobą programowanie z użyciem Robota Zębatka. Dodatkowo wbudowany program do notatek umożliwia zapisywanie uwag i podkreślanie ważnych elementów na bieżąco w trakcie wizualizacji”.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AC" w:rsidRPr="00AD0AE7" w:rsidRDefault="00FD01AC" w:rsidP="00E85F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1 zestaw</w:t>
            </w:r>
          </w:p>
        </w:tc>
      </w:tr>
      <w:tr w:rsidR="00FD01AC" w:rsidRPr="001E07AA" w:rsidTr="00E85F06">
        <w:trPr>
          <w:trHeight w:val="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E0937" w:rsidRDefault="00BE0937" w:rsidP="00BE093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:rsidR="00BE0937" w:rsidRDefault="00BE0937" w:rsidP="00BE093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:rsidR="00BE0937" w:rsidRDefault="00BE0937" w:rsidP="00BE093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:rsidR="00BE0937" w:rsidRDefault="00BE0937" w:rsidP="00BE093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:rsidR="00BE0937" w:rsidRDefault="00BE0937" w:rsidP="00BE093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:rsidR="00BE0937" w:rsidRDefault="00BE0937" w:rsidP="00BE093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:rsidR="00BE0937" w:rsidRDefault="00BE0937" w:rsidP="00BE093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:rsidR="00BE0937" w:rsidRDefault="00BE0937" w:rsidP="00BE093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:rsidR="00FD01AC" w:rsidRPr="00B41432" w:rsidRDefault="00FD01AC" w:rsidP="00BE093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E0937" w:rsidRDefault="00BE0937" w:rsidP="00E85F06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37" w:rsidRDefault="00BE0937" w:rsidP="00E85F06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37" w:rsidRDefault="00BE0937" w:rsidP="00E85F06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37" w:rsidRDefault="00BE0937" w:rsidP="00E85F06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1AC" w:rsidRPr="001E07AA" w:rsidRDefault="00FD01AC" w:rsidP="00E85F06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7B5743">
              <w:rPr>
                <w:rFonts w:ascii="Times New Roman" w:hAnsi="Times New Roman" w:cs="Times New Roman"/>
                <w:sz w:val="24"/>
                <w:szCs w:val="24"/>
              </w:rPr>
              <w:t>Zasilacz laboratoryjny prądu stałego regulowany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C" w:rsidRPr="007B5743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Wysokiej jakości zasilacz elektroniczny.</w:t>
            </w:r>
          </w:p>
          <w:p w:rsidR="00FD01AC" w:rsidRPr="007B5743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Dodatkowe informacje:</w:t>
            </w:r>
          </w:p>
          <w:p w:rsidR="00FD01AC" w:rsidRPr="007B5743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oddzielna regulacja napięcia i mocy,</w:t>
            </w:r>
          </w:p>
          <w:p w:rsidR="00FD01AC" w:rsidRPr="007B5743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wyświetlacz cyfrowy: wskaźniki LED o wysokim kontraście dla napięcia wyjściowego i prądu,</w:t>
            </w:r>
          </w:p>
          <w:p w:rsidR="00FD01AC" w:rsidRPr="007B5743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wskaźniki LED dla napięcia stałego, prądu stałego i przegrzania,</w:t>
            </w:r>
          </w:p>
          <w:p w:rsidR="00FD01AC" w:rsidRPr="007B5743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1 wyjście - napięcie wejściowe: 230 V (AC),</w:t>
            </w:r>
          </w:p>
          <w:p w:rsidR="00FD01AC" w:rsidRPr="007B5743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napięcie wyjściowe: 0-15V (DC),</w:t>
            </w:r>
          </w:p>
          <w:p w:rsidR="00FD01AC" w:rsidRPr="007B5743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prąd wyjściowy: 0-3 A,</w:t>
            </w:r>
          </w:p>
          <w:p w:rsidR="00FD01AC" w:rsidRPr="007B5743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moc: 45 W,</w:t>
            </w:r>
          </w:p>
          <w:p w:rsidR="00FD01AC" w:rsidRPr="007B5743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tętnienie szczątkowe: 5 </w:t>
            </w:r>
            <w:proofErr w:type="spellStart"/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mV</w:t>
            </w:r>
            <w:proofErr w:type="spellEnd"/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</w:p>
          <w:p w:rsidR="00FD01AC" w:rsidRPr="007B5743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gniazda bezpieczeństwa 4 mm,</w:t>
            </w:r>
          </w:p>
          <w:p w:rsidR="00FD01AC" w:rsidRPr="007B5743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zabezpieczenie przed zwarciem i przeciążeniem,</w:t>
            </w:r>
          </w:p>
          <w:p w:rsidR="00FD01AC" w:rsidRPr="007B5743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aktywnie wentylowany,</w:t>
            </w:r>
          </w:p>
          <w:p w:rsidR="00FD01AC" w:rsidRPr="007B5743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wym. 30,5 x 16 x 13 cm,</w:t>
            </w:r>
          </w:p>
          <w:p w:rsidR="00FD01AC" w:rsidRPr="007B5743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waga 3,6 kg,</w:t>
            </w:r>
          </w:p>
          <w:p w:rsidR="00FD01AC" w:rsidRPr="001E07AA" w:rsidRDefault="00FD01AC" w:rsidP="00FD01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7B5743">
              <w:rPr>
                <w:rFonts w:ascii="Calibri" w:hAnsi="Calibri" w:cs="Calibri"/>
                <w:color w:val="000000"/>
                <w:sz w:val="24"/>
                <w:szCs w:val="24"/>
              </w:rPr>
              <w:t>dostarczany z kablem sieciowym.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AC" w:rsidRPr="00AD0AE7" w:rsidRDefault="00FD01AC" w:rsidP="00E85F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sztuka</w:t>
            </w:r>
          </w:p>
        </w:tc>
      </w:tr>
      <w:tr w:rsidR="00FD01AC" w:rsidRPr="001E07AA" w:rsidTr="00FD01AC">
        <w:trPr>
          <w:trHeight w:val="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E0937" w:rsidRDefault="00FD01AC" w:rsidP="00E85F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BE0937" w:rsidRDefault="00BE0937" w:rsidP="00E85F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:rsidR="00BE0937" w:rsidRDefault="00BE0937" w:rsidP="00E85F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:rsidR="00FD01AC" w:rsidRPr="00B41432" w:rsidRDefault="00FD01AC" w:rsidP="00E85F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4.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E0937" w:rsidRDefault="00BE0937" w:rsidP="00FD0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937" w:rsidRDefault="00BE0937" w:rsidP="00FD0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1AC" w:rsidRDefault="00FD01AC" w:rsidP="00FD0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Elektroniczna burza mózgów</w:t>
            </w:r>
          </w:p>
          <w:p w:rsidR="00FD01AC" w:rsidRPr="00FD01AC" w:rsidRDefault="00FD01AC" w:rsidP="00E85F06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C" w:rsidRPr="00F43ED0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Zestaw pomocy </w:t>
            </w:r>
            <w:proofErr w:type="spellStart"/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>elektronicznychpozwala</w:t>
            </w:r>
            <w:proofErr w:type="spellEnd"/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dzieciom wykonać blisko 350 różnych połączeń elektronicznych, aby zaobserwować zasady działania prądu w obwodach. Budowanie obwodów dzięki specjalnemu systemowi złączek jest bardzo proste, a załączona instrukcja pełna kolorowych </w:t>
            </w:r>
            <w:proofErr w:type="spellStart"/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>schemtaów</w:t>
            </w:r>
            <w:proofErr w:type="spellEnd"/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:rsidR="00FD01AC" w:rsidRPr="001E07AA" w:rsidRDefault="00FD01AC" w:rsidP="00FD01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>Z uwagi na rozległą tematykę i łatwość użycia, zestaw ten jest doskonałą pomocą dydaktyczną zarówno młodszych, jak i starszych uczniów.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AC" w:rsidRPr="00AD0AE7" w:rsidRDefault="00FD01AC" w:rsidP="00E85F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sztuka</w:t>
            </w:r>
          </w:p>
        </w:tc>
      </w:tr>
      <w:tr w:rsidR="00FD01AC" w:rsidRPr="001E07AA" w:rsidTr="00FD01AC">
        <w:trPr>
          <w:trHeight w:val="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E0937" w:rsidRDefault="00FD01AC" w:rsidP="00E85F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BE0937" w:rsidRDefault="00BE0937" w:rsidP="00E85F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:rsidR="00BE0937" w:rsidRDefault="00BE0937" w:rsidP="00E85F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:rsidR="00BE0937" w:rsidRDefault="00BE0937" w:rsidP="00E85F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:rsidR="00FD01AC" w:rsidRPr="00B41432" w:rsidRDefault="00FD01AC" w:rsidP="00E85F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 5.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D01AC" w:rsidRDefault="00FD01AC" w:rsidP="00FD0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1AC" w:rsidRPr="00FD01AC" w:rsidRDefault="00FD01AC" w:rsidP="00FD01AC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ED0">
              <w:rPr>
                <w:rFonts w:ascii="Times New Roman" w:hAnsi="Times New Roman" w:cs="Times New Roman"/>
                <w:sz w:val="24"/>
                <w:szCs w:val="24"/>
              </w:rPr>
              <w:t>System dziesiętny 0-999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C" w:rsidRPr="00F43ED0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Kolorowy system dziesiętny, to doskonały materiał dydaktyczny, który pozwoli nauczycielowi wprowadzić najważniejsze zagadnienia związane z systemem dziesiętnym: struktura dziesiątkowego systemu pozycyjnego, wartości cyfr w liczbach wielocyfrowych, porównywanie liczb wielocyfrowych, działania arytmetyczne na liczbach wielocyfrowych (dodawanie, odejmowanie, mnożenie i dzielenie - bez przekroczenia i z przekroczeniem progu dziesiątkowego). Uczniowie poprzez aktywne działania na konkretnym materiale szybko opanują nowe wiadomości, a </w:t>
            </w:r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nabyte umiejętności zostaną w ich umysłach na dłużej. Po prostu dlatego, że w aktywnym działaniu abstrakcyjne pojęcia związane z ułamkami zostaną w końcu... zrozumiane przez każdego ucznia.</w:t>
            </w:r>
          </w:p>
          <w:p w:rsidR="00FD01AC" w:rsidRPr="00F43ED0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>Zawartość:</w:t>
            </w:r>
          </w:p>
          <w:p w:rsidR="00FD01AC" w:rsidRPr="00F43ED0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>44 elementy z grubego, lakierowanego kartonu: 9 niebieskich setek (wym. 10 x 10 cm), 15 zielonych dziesiątek (wym. 1 x 10 cm), 20 żółtych jedności (wym. 1 x 1 cm),</w:t>
            </w:r>
          </w:p>
          <w:p w:rsidR="00FD01AC" w:rsidRPr="001E07AA" w:rsidRDefault="00FD01AC" w:rsidP="00FD01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>zamykana, foliowa torebka.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AC" w:rsidRPr="00AD0AE7" w:rsidRDefault="00FD01AC" w:rsidP="00E85F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2 sztuki</w:t>
            </w:r>
          </w:p>
        </w:tc>
      </w:tr>
      <w:tr w:rsidR="00FD01AC" w:rsidRPr="001E07AA" w:rsidTr="00FD01AC">
        <w:trPr>
          <w:trHeight w:val="9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E0937" w:rsidRDefault="00FD01AC" w:rsidP="00E85F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   </w:t>
            </w:r>
          </w:p>
          <w:p w:rsidR="00BE0937" w:rsidRDefault="00BE0937" w:rsidP="00E85F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:rsidR="00BE0937" w:rsidRDefault="00BE0937" w:rsidP="00E85F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:rsidR="00BE0937" w:rsidRDefault="00BE0937" w:rsidP="00E85F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:rsidR="00BE0937" w:rsidRDefault="00BE0937" w:rsidP="00E85F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:rsidR="00BE0937" w:rsidRDefault="00BE0937" w:rsidP="00E85F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:rsidR="00FD01AC" w:rsidRPr="00B41432" w:rsidRDefault="00FD01AC" w:rsidP="00E85F0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E0937" w:rsidRDefault="00BE0937" w:rsidP="00FD0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937" w:rsidRDefault="00BE0937" w:rsidP="00FD0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0937" w:rsidRDefault="00BE0937" w:rsidP="00FD0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01AC" w:rsidRDefault="00FD01AC" w:rsidP="00FD01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Mikroskop </w:t>
            </w:r>
            <w:proofErr w:type="spellStart"/>
            <w:r w:rsidRPr="00F4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jednookularowy</w:t>
            </w:r>
            <w:proofErr w:type="spellEnd"/>
            <w:r w:rsidRPr="00F43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40/100/400x LED wraz z akcesoriami</w:t>
            </w:r>
          </w:p>
          <w:p w:rsidR="00FD01AC" w:rsidRPr="00FD01AC" w:rsidRDefault="00FD01AC" w:rsidP="00E85F06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1AC" w:rsidRPr="00F43ED0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Mikroskop możemy poprzez port USB podłączyć do komputera i korzystać z wbudowanej, cyfrowej kamery 3 </w:t>
            </w:r>
            <w:proofErr w:type="spellStart"/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>Mpix</w:t>
            </w:r>
            <w:proofErr w:type="spellEnd"/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>, tj. wyświetlanie obrazu na monitorze, ekranie lub tablicy interaktywnej, zapis obrazu w formie pliku celem późniejszej obróbki cyfrowej.</w:t>
            </w:r>
          </w:p>
          <w:p w:rsidR="00FD01AC" w:rsidRPr="00F43ED0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>Parametry techniczne:</w:t>
            </w:r>
          </w:p>
          <w:p w:rsidR="00FD01AC" w:rsidRPr="00F43ED0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okular: szerokokątny 10x, pole widzenia 18 mm, </w:t>
            </w:r>
            <w:proofErr w:type="spellStart"/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>antygrzybiczny</w:t>
            </w:r>
            <w:proofErr w:type="spellEnd"/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</w:p>
          <w:p w:rsidR="00FD01AC" w:rsidRPr="00F43ED0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tubus: </w:t>
            </w:r>
            <w:proofErr w:type="spellStart"/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>jednookularowy</w:t>
            </w:r>
            <w:proofErr w:type="spellEnd"/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>, obracany 360°, pochylenie 45°, dł. 160 mm,</w:t>
            </w:r>
          </w:p>
          <w:p w:rsidR="00FD01AC" w:rsidRPr="00F43ED0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>uchwyt rewolwerowy: czterogniazdowy, system łożyska kulkowego, płynne przełączanie "</w:t>
            </w:r>
            <w:proofErr w:type="spellStart"/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>click-stop</w:t>
            </w:r>
            <w:proofErr w:type="spellEnd"/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>",</w:t>
            </w:r>
          </w:p>
          <w:p w:rsidR="00FD01AC" w:rsidRPr="00F43ED0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>obiektywy: 35 mm achromatyczne - 4x NA-0.10, 10x NA-0.25, 40x NA-0.65 sprężynowy, 100x NA-1.25 sprężynowy,</w:t>
            </w:r>
          </w:p>
          <w:p w:rsidR="00FD01AC" w:rsidRPr="00F43ED0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>powiększenia: 40x, 100x, 400x,</w:t>
            </w:r>
          </w:p>
          <w:p w:rsidR="00FD01AC" w:rsidRPr="00F43ED0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kamera cyfrowa: 3 </w:t>
            </w:r>
            <w:proofErr w:type="spellStart"/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>Mpix</w:t>
            </w:r>
            <w:proofErr w:type="spellEnd"/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USB2 z </w:t>
            </w:r>
            <w:proofErr w:type="spellStart"/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>oprograniem</w:t>
            </w:r>
            <w:proofErr w:type="spellEnd"/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kompatybilnym z Windows 10,11</w:t>
            </w:r>
          </w:p>
          <w:p w:rsidR="00FD01AC" w:rsidRPr="00F43ED0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>stolik przedmiotowy: 123 x 119 mm (dwa zaciski),</w:t>
            </w:r>
          </w:p>
          <w:p w:rsidR="00FD01AC" w:rsidRPr="00F43ED0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ogniskowanie: współosiowe pokrętła mikro- i </w:t>
            </w:r>
            <w:proofErr w:type="spellStart"/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>makroregulacji</w:t>
            </w:r>
            <w:proofErr w:type="spellEnd"/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>, czułość 0,002 mm,</w:t>
            </w:r>
          </w:p>
          <w:p w:rsidR="00FD01AC" w:rsidRPr="00F43ED0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kondensor: soczewkowy </w:t>
            </w:r>
            <w:proofErr w:type="spellStart"/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>Abbego</w:t>
            </w:r>
            <w:proofErr w:type="spellEnd"/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NA 1,25 z przysłoną irysową i gniazdem filtrów,</w:t>
            </w:r>
          </w:p>
          <w:p w:rsidR="00FD01AC" w:rsidRPr="00F43ED0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>oświetlenie: LED 1W z pokrętłem regulacji jasności,</w:t>
            </w:r>
          </w:p>
          <w:p w:rsidR="00FD01AC" w:rsidRPr="00F43ED0" w:rsidRDefault="00FD01AC" w:rsidP="00FD01A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>zasilanie: zasilacz sieciowy,</w:t>
            </w:r>
          </w:p>
          <w:p w:rsidR="00FD01AC" w:rsidRPr="001E07AA" w:rsidRDefault="00FD01AC" w:rsidP="00FD01A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F43ED0">
              <w:rPr>
                <w:rFonts w:ascii="Calibri" w:hAnsi="Calibri" w:cs="Calibri"/>
                <w:color w:val="000000"/>
                <w:sz w:val="24"/>
                <w:szCs w:val="24"/>
              </w:rPr>
              <w:t>korpus: metalowy, waga 3 kg, wys. 37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1AC" w:rsidRPr="00AD0AE7" w:rsidRDefault="00FD01AC" w:rsidP="00E85F0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 sztuka</w:t>
            </w:r>
          </w:p>
        </w:tc>
      </w:tr>
    </w:tbl>
    <w:p w:rsidR="00FD01AC" w:rsidRDefault="00FD01AC" w:rsidP="009833D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833D1" w:rsidRDefault="009833D1" w:rsidP="009833D1">
      <w:pPr>
        <w:autoSpaceDE w:val="0"/>
        <w:adjustRightInd w:val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3846949"/>
      <w:r>
        <w:rPr>
          <w:rFonts w:ascii="Times New Roman" w:hAnsi="Times New Roman" w:cs="Times New Roman"/>
          <w:sz w:val="24"/>
          <w:szCs w:val="24"/>
        </w:rPr>
        <w:lastRenderedPageBreak/>
        <w:t xml:space="preserve">Sprzęt i wyposażenie zostały opisane przez określenie minimalnych, wymaganych i potrzebnych zamawiającemu parametrów funkcjonalnych, co oznacza, że dopuszczalne jest zaoferowanie sprzętu  i wyposażenia posiadających parametry na wymaganym poziomie lub lepsze od opisanych. Zamawiający dołożył wszelkich starań, by w opisie nie było nazw handlowych firm, towarów lub produktu. Jeśli w opisie przedmiotu zamówienia, została podana nazwa towaru lub produktu, ma ona charakter jedynie informacyjny. </w:t>
      </w:r>
    </w:p>
    <w:p w:rsidR="009833D1" w:rsidRDefault="009833D1" w:rsidP="009833D1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Jakiekolwiek wskazane w opisie przedmiotu zamówienia, nazwy produktów lub ich producenci, mają na celu jedynie przybliżenie wymagań, których nie można było opisać przy pomocy dostatecznie dokładnych i zrozumiałych określeń</w:t>
      </w:r>
      <w:r>
        <w:rPr>
          <w:rFonts w:ascii="Times New Roman" w:hAnsi="Times New Roman" w:cs="Times New Roman"/>
          <w:sz w:val="24"/>
          <w:szCs w:val="24"/>
        </w:rPr>
        <w:t xml:space="preserve">. Przy czym istotne jest to, że produkt, który nie jest identyczny, tożsamy z produktem referencyjnym ale posiada, istotne dla Zamawiającego, zbliżone do produktu referencyjnego cechy i parametry. </w:t>
      </w:r>
    </w:p>
    <w:p w:rsidR="009833D1" w:rsidRDefault="009833D1" w:rsidP="009833D1">
      <w:pPr>
        <w:autoSpaceDE w:val="0"/>
        <w:adjustRightInd w:val="0"/>
        <w:jc w:val="both"/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dostawa wyposażenia fabrycznie nowego, tzn. nieużywanego przed dniem dostarczenia, z wyłączeniem używania niezbędnego dla przeprowadzenia testu poprawnej pracy, pochodzącego z oficjalnych kanałów dystrybucyjnych producenta, zapewniających w szczególności realizację uprawnień gwarancyjnych sprzętu, w zakresie określonym poniżej wraz z transportem, wniesieniem, ustawieniem, zamontowaniem, podłączeniem, konfiguracją, uruchomieniem oraz integracją z infrastrukturą szkolną, w miejscach wskazanych przez Zamawiającego. 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Wykonawca dostarczy oraz przekaże odpowiednio Dyrektorowi szkoły lub osobie przez niego upoważnionej sprzęt w oryginalnym opakowaniu wraz z licencjami, dokumentacją użytkową, gwarancją, płytami instalacyjnymi, sterownikami, certyfikatami itp. </w:t>
      </w:r>
      <w:r>
        <w:rPr>
          <w:rFonts w:ascii="Times New Roman" w:hAnsi="Times New Roman" w:cs="Times New Roman"/>
          <w:sz w:val="24"/>
          <w:szCs w:val="24"/>
        </w:rPr>
        <w:t xml:space="preserve">Przedmiot zamówienia należy dostarczyć </w:t>
      </w:r>
      <w:r w:rsidR="00F43ED0"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>do Szkoły Podstawowej Nr 2, ul. Adama Mickiewicza 9</w:t>
      </w:r>
      <w:r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 xml:space="preserve">, 27-600 Sandomierz. </w:t>
      </w:r>
    </w:p>
    <w:p w:rsidR="009833D1" w:rsidRDefault="009833D1" w:rsidP="009833D1">
      <w:pPr>
        <w:autoSpaceDE w:val="0"/>
        <w:adjustRightInd w:val="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Gwarancja na całość zamówienia wynosi 36 miesięcy.</w:t>
      </w:r>
    </w:p>
    <w:p w:rsidR="009833D1" w:rsidRDefault="009833D1" w:rsidP="009833D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4"/>
          <w:lang w:eastAsia="pl-PL"/>
        </w:rPr>
        <w:t> W przypadku gdy zmiany treści SWZ są istotne dla sporządzenia oferty lub wymagają od wykonawców dodatkowego czasu na zapoznanie się ze zmianą treści SWZ i przygotowanie ofert, zamawiający przedłuża termin składania ofert o czas niezbędny na ich przygotowanie.</w:t>
      </w:r>
    </w:p>
    <w:p w:rsidR="009833D1" w:rsidRDefault="009833D1" w:rsidP="009833D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>4. </w:t>
      </w:r>
      <w:r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4"/>
          <w:lang w:eastAsia="pl-PL"/>
        </w:rPr>
        <w:t>Zamawiający informuje wykonawców o przedłużonym terminie składania ofert przez: zamieszczenie informacji na stronie prowadzonego postępowania, na której została udostępniona SWZ oraz zmianę ogłoszenia o zamówieniu.</w:t>
      </w:r>
    </w:p>
    <w:p w:rsidR="009833D1" w:rsidRDefault="009833D1" w:rsidP="009833D1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4"/>
          <w:lang w:eastAsia="pl-PL"/>
        </w:rPr>
        <w:t> </w:t>
      </w:r>
      <w:r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4"/>
          <w:szCs w:val="24"/>
        </w:rPr>
        <w:t>Wykonawca pobierający wersję elektroniczną SWZ ze strony BIP zamawiającego zobowiązany jest do jej monitorowania do dnia składania ofert, gdyż zamieszczane tam są wyjaśnienia/ewentualne zmiany treści SWZ. Dokonane w ten sposób uzupełnienia stają się częścią SWZ i będą dla wykonawców wiążące.</w:t>
      </w:r>
    </w:p>
    <w:p w:rsidR="009833D1" w:rsidRDefault="009833D1" w:rsidP="009833D1">
      <w:pPr>
        <w:pStyle w:val="Default"/>
        <w:ind w:right="57"/>
        <w:jc w:val="both"/>
        <w:rPr>
          <w:rFonts w:ascii="Times New Roman" w:hAnsi="Times New Roman" w:cs="Times New Roman"/>
          <w:color w:val="FF0000"/>
          <w:spacing w:val="2"/>
          <w:position w:val="2"/>
        </w:rPr>
      </w:pPr>
    </w:p>
    <w:bookmarkEnd w:id="2"/>
    <w:bookmarkEnd w:id="3"/>
    <w:p w:rsidR="009833D1" w:rsidRDefault="009833D1" w:rsidP="009833D1">
      <w:pPr>
        <w:tabs>
          <w:tab w:val="left" w:pos="426"/>
        </w:tabs>
        <w:spacing w:after="0" w:line="240" w:lineRule="auto"/>
        <w:ind w:right="57"/>
        <w:jc w:val="both"/>
        <w:rPr>
          <w:rFonts w:ascii="Times New Roman" w:eastAsiaTheme="majorEastAsia" w:hAnsi="Times New Roman" w:cs="Times New Roman"/>
          <w:b/>
          <w:color w:val="000000" w:themeColor="text1"/>
          <w:spacing w:val="2"/>
          <w:positio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2"/>
          <w:position w:val="2"/>
          <w:sz w:val="24"/>
          <w:szCs w:val="24"/>
        </w:rPr>
        <w:t>6. Wspólny Słownik Zamówień CPV:</w:t>
      </w:r>
    </w:p>
    <w:p w:rsidR="009833D1" w:rsidRDefault="009833D1" w:rsidP="009833D1">
      <w:p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eastAsiaTheme="majorEastAsia" w:hAnsi="Times New Roman" w:cs="Times New Roman"/>
          <w:b/>
          <w:color w:val="000000" w:themeColor="text1"/>
          <w:spacing w:val="2"/>
          <w:position w:val="2"/>
          <w:sz w:val="24"/>
          <w:szCs w:val="24"/>
        </w:rPr>
      </w:pPr>
    </w:p>
    <w:p w:rsidR="009833D1" w:rsidRDefault="009833D1" w:rsidP="009833D1">
      <w:pPr>
        <w:tabs>
          <w:tab w:val="left" w:pos="426"/>
          <w:tab w:val="left" w:pos="851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64888396"/>
      <w:r>
        <w:rPr>
          <w:rFonts w:ascii="Times New Roman" w:eastAsia="Tahoma" w:hAnsi="Times New Roman" w:cs="Times New Roman"/>
          <w:bCs/>
          <w:iCs/>
          <w:color w:val="000000" w:themeColor="text1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Główny kod CPV : </w:t>
      </w:r>
    </w:p>
    <w:p w:rsidR="009833D1" w:rsidRDefault="009833D1" w:rsidP="009833D1">
      <w:pPr>
        <w:tabs>
          <w:tab w:val="left" w:pos="284"/>
        </w:tabs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39162110-9 Sprzęt dydaktyczny</w:t>
      </w:r>
    </w:p>
    <w:bookmarkEnd w:id="4"/>
    <w:p w:rsidR="009833D1" w:rsidRDefault="009833D1" w:rsidP="009833D1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</w:p>
    <w:p w:rsidR="009833D1" w:rsidRDefault="009833D1" w:rsidP="009833D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Rozdział  IV. TERMIN WYKONANIA ZAMÓWIENIA </w:t>
      </w:r>
    </w:p>
    <w:p w:rsidR="009833D1" w:rsidRDefault="009833D1" w:rsidP="009833D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</w:p>
    <w:p w:rsidR="009833D1" w:rsidRDefault="009833D1" w:rsidP="009833D1">
      <w:pPr>
        <w:tabs>
          <w:tab w:val="left" w:pos="284"/>
          <w:tab w:val="left" w:pos="426"/>
          <w:tab w:val="left" w:pos="567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4"/>
          <w:szCs w:val="24"/>
          <w:lang w:eastAsia="pl-PL"/>
        </w:rPr>
        <w:tab/>
        <w:t>Termin wykonania zamówienia:</w:t>
      </w:r>
      <w:r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</w:rPr>
        <w:t>dostawa i montaż w terminie do 21 dni kalendarzowych od dnia podpisania umowy</w:t>
      </w:r>
      <w:r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>.</w:t>
      </w:r>
    </w:p>
    <w:p w:rsidR="009833D1" w:rsidRDefault="009833D1" w:rsidP="009833D1">
      <w:pPr>
        <w:tabs>
          <w:tab w:val="left" w:pos="284"/>
          <w:tab w:val="left" w:pos="426"/>
          <w:tab w:val="left" w:pos="567"/>
        </w:tabs>
        <w:suppressAutoHyphens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"/>
          <w:position w:val="2"/>
          <w:sz w:val="24"/>
          <w:szCs w:val="24"/>
        </w:rPr>
        <w:lastRenderedPageBreak/>
        <w:t>2.</w:t>
      </w:r>
      <w:r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ab/>
        <w:t xml:space="preserve">Zamawiający zastrzega możliwość przesunięcia terminu realizacji zamówienia, jeśli zajdą nieprzewidziane okoliczności, o których mowa we wzorze umowy. </w:t>
      </w:r>
    </w:p>
    <w:p w:rsidR="009833D1" w:rsidRDefault="009833D1" w:rsidP="009833D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color w:val="00B050"/>
          <w:spacing w:val="2"/>
          <w:position w:val="2"/>
          <w:sz w:val="24"/>
          <w:szCs w:val="24"/>
          <w:lang w:eastAsia="pl-PL"/>
        </w:rPr>
      </w:pPr>
    </w:p>
    <w:p w:rsidR="009833D1" w:rsidRDefault="009833D1" w:rsidP="009833D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Rozdział  V. WARUNKI UDZIAŁU W POSTĘPOWANIU O UDZIELENIE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br/>
        <w:t xml:space="preserve">ZAMÓWIENIA ORAZ PODSTAWY WYKLUCZENIA </w:t>
      </w:r>
    </w:p>
    <w:p w:rsidR="009833D1" w:rsidRDefault="009833D1" w:rsidP="009833D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</w:p>
    <w:p w:rsidR="009833D1" w:rsidRDefault="009833D1" w:rsidP="009833D1">
      <w:pPr>
        <w:pStyle w:val="Akapitzlist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Warunkiem udziału w postępowaniu jest przedłożenie następujących oświadczeń i dokumentów:</w:t>
      </w:r>
    </w:p>
    <w:p w:rsidR="009833D1" w:rsidRDefault="009833D1" w:rsidP="009833D1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</w:t>
      </w:r>
      <w:r>
        <w:rPr>
          <w:rFonts w:ascii="Times New Roman" w:hAnsi="Times New Roman" w:cs="Times New Roman"/>
          <w:i/>
          <w:sz w:val="24"/>
          <w:szCs w:val="24"/>
        </w:rPr>
        <w:t xml:space="preserve">formularz  oferty - </w:t>
      </w:r>
      <w:r>
        <w:rPr>
          <w:rFonts w:ascii="Times New Roman" w:hAnsi="Times New Roman" w:cs="Times New Roman"/>
          <w:sz w:val="24"/>
          <w:szCs w:val="24"/>
        </w:rPr>
        <w:t>załącznik nr 1;</w:t>
      </w:r>
    </w:p>
    <w:p w:rsidR="009833D1" w:rsidRDefault="009833D1" w:rsidP="009833D1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Wypełnione oświadczenie o niepodleganiu wykluczeniu oraz oświadczenie o spełnieniu warunków udziału w postępowaniu  - załącznik nr 2;</w:t>
      </w:r>
    </w:p>
    <w:p w:rsidR="009833D1" w:rsidRDefault="009833D1" w:rsidP="009833D1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zaakceptowany wzór umowy stanowiący - załącznik nr 3;</w:t>
      </w:r>
    </w:p>
    <w:p w:rsidR="009833D1" w:rsidRDefault="009833D1" w:rsidP="009833D1">
      <w:pPr>
        <w:pStyle w:val="Akapitzlist"/>
        <w:numPr>
          <w:ilvl w:val="0"/>
          <w:numId w:val="3"/>
        </w:num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zaakceptowaną i podpisaną klauzulę informacyjną - załącznik nr 4;</w:t>
      </w:r>
    </w:p>
    <w:p w:rsidR="009833D1" w:rsidRDefault="009833D1" w:rsidP="009833D1">
      <w:pPr>
        <w:pStyle w:val="Akapitzlist"/>
        <w:numPr>
          <w:ilvl w:val="0"/>
          <w:numId w:val="3"/>
        </w:numPr>
        <w:autoSpaceDE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aktualne dokumenty potwierdzające status prawny wykonawcy, np. odpis</w:t>
      </w:r>
      <w:r>
        <w:rPr>
          <w:rFonts w:ascii="Times New Roman" w:hAnsi="Times New Roman" w:cs="Times New Roman"/>
          <w:sz w:val="24"/>
          <w:szCs w:val="24"/>
        </w:rPr>
        <w:br/>
        <w:t xml:space="preserve">z właściwego rejestru lub z centralnej ewidencji i informacji o działalności gospodarczej wystawione nie wcześniej niż 6 miesięcy przed upływem terminu składania ofert. Oferta nie musi zawierać tych dokumentów w przypadku wskazania w ofercie przez wykonawcę, że są one dostępne w formie elektronicznej pod określonymi adresami internetowymi ogólnodostępnych i bezpłatnych baz </w:t>
      </w:r>
      <w:proofErr w:type="spellStart"/>
      <w:r>
        <w:rPr>
          <w:rFonts w:ascii="Times New Roman" w:hAnsi="Times New Roman" w:cs="Times New Roman"/>
          <w:sz w:val="24"/>
          <w:szCs w:val="24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33D1" w:rsidRDefault="009833D1" w:rsidP="009833D1">
      <w:pPr>
        <w:tabs>
          <w:tab w:val="num" w:pos="567"/>
        </w:tabs>
        <w:spacing w:after="0" w:line="240" w:lineRule="auto"/>
        <w:ind w:right="57"/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</w:pPr>
    </w:p>
    <w:p w:rsidR="009833D1" w:rsidRDefault="009833D1" w:rsidP="009833D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</w:rPr>
        <w:t>Rozdział  VI. TERMIN ZWIĄZANIA OFERTĄ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 </w:t>
      </w:r>
    </w:p>
    <w:p w:rsidR="009833D1" w:rsidRDefault="009833D1" w:rsidP="009833D1">
      <w:pPr>
        <w:pStyle w:val="pkt"/>
        <w:spacing w:before="0" w:after="0"/>
        <w:ind w:left="57" w:right="57" w:firstLine="0"/>
        <w:rPr>
          <w:rFonts w:eastAsia="Times New Roman"/>
          <w:b/>
          <w:bCs/>
          <w:color w:val="000000" w:themeColor="text1"/>
          <w:spacing w:val="2"/>
          <w:position w:val="2"/>
          <w:szCs w:val="24"/>
        </w:rPr>
      </w:pPr>
    </w:p>
    <w:p w:rsidR="009833D1" w:rsidRDefault="009833D1" w:rsidP="009833D1">
      <w:pPr>
        <w:pStyle w:val="pkt"/>
        <w:tabs>
          <w:tab w:val="left" w:pos="426"/>
        </w:tabs>
        <w:spacing w:before="0" w:after="0"/>
        <w:ind w:left="57" w:right="57" w:firstLine="0"/>
        <w:rPr>
          <w:color w:val="000000" w:themeColor="text1"/>
          <w:spacing w:val="2"/>
          <w:position w:val="2"/>
          <w:szCs w:val="24"/>
        </w:rPr>
      </w:pPr>
      <w:r>
        <w:rPr>
          <w:rFonts w:eastAsia="Times New Roman"/>
          <w:b/>
          <w:bCs/>
          <w:color w:val="000000" w:themeColor="text1"/>
          <w:spacing w:val="2"/>
          <w:position w:val="2"/>
          <w:szCs w:val="24"/>
        </w:rPr>
        <w:t xml:space="preserve">1. </w:t>
      </w:r>
      <w:r>
        <w:rPr>
          <w:rFonts w:eastAsia="Times New Roman"/>
          <w:b/>
          <w:bCs/>
          <w:color w:val="000000" w:themeColor="text1"/>
          <w:spacing w:val="2"/>
          <w:position w:val="2"/>
          <w:szCs w:val="24"/>
        </w:rPr>
        <w:tab/>
      </w:r>
      <w:r>
        <w:rPr>
          <w:color w:val="000000" w:themeColor="text1"/>
          <w:spacing w:val="2"/>
          <w:position w:val="2"/>
          <w:szCs w:val="24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="00A221B3">
        <w:rPr>
          <w:b/>
          <w:color w:val="000000" w:themeColor="text1"/>
          <w:spacing w:val="2"/>
          <w:position w:val="2"/>
          <w:szCs w:val="24"/>
        </w:rPr>
        <w:t>30 dni, tj. do dnia 06</w:t>
      </w:r>
      <w:r>
        <w:rPr>
          <w:b/>
          <w:color w:val="000000" w:themeColor="text1"/>
          <w:spacing w:val="2"/>
          <w:position w:val="2"/>
          <w:szCs w:val="24"/>
        </w:rPr>
        <w:t>.08.2022 r.</w:t>
      </w:r>
    </w:p>
    <w:p w:rsidR="009833D1" w:rsidRDefault="009833D1" w:rsidP="009833D1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</w:p>
    <w:p w:rsidR="009833D1" w:rsidRDefault="009833D1" w:rsidP="009833D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Rozdział  VII. OPIS SPOSOBU PRZYGOTOWYWANIA OFERT ORAZ WYMAGANIA FORMALNE DOTYCZĄCE SKŁADANYCH OŚWIADCZEŃ I DOKUMENTÓW  </w:t>
      </w:r>
    </w:p>
    <w:p w:rsidR="009833D1" w:rsidRDefault="009833D1" w:rsidP="009833D1">
      <w:pPr>
        <w:pStyle w:val="Akapitzlist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</w:p>
    <w:p w:rsidR="009833D1" w:rsidRDefault="009833D1" w:rsidP="009833D1">
      <w:pPr>
        <w:pStyle w:val="pkt"/>
        <w:tabs>
          <w:tab w:val="left" w:pos="426"/>
        </w:tabs>
        <w:spacing w:before="0" w:after="0"/>
        <w:ind w:left="57" w:right="57" w:firstLine="0"/>
        <w:rPr>
          <w:rFonts w:eastAsia="Times New Roman"/>
          <w:color w:val="000000" w:themeColor="text1"/>
          <w:spacing w:val="2"/>
          <w:position w:val="2"/>
          <w:szCs w:val="24"/>
        </w:rPr>
      </w:pPr>
      <w:r>
        <w:rPr>
          <w:rFonts w:eastAsia="Times New Roman"/>
          <w:b/>
          <w:spacing w:val="2"/>
          <w:position w:val="2"/>
          <w:szCs w:val="24"/>
        </w:rPr>
        <w:t>1.</w:t>
      </w:r>
      <w:r>
        <w:rPr>
          <w:rFonts w:eastAsia="Times New Roman"/>
          <w:b/>
          <w:spacing w:val="2"/>
          <w:position w:val="2"/>
          <w:szCs w:val="24"/>
        </w:rPr>
        <w:tab/>
      </w:r>
      <w:r>
        <w:rPr>
          <w:rFonts w:eastAsia="Times New Roman"/>
          <w:color w:val="000000" w:themeColor="text1"/>
          <w:spacing w:val="2"/>
          <w:position w:val="2"/>
          <w:szCs w:val="24"/>
        </w:rPr>
        <w:t>Treść oferty musi odpowiadać treści SWZ.</w:t>
      </w:r>
    </w:p>
    <w:p w:rsidR="009833D1" w:rsidRDefault="009833D1" w:rsidP="009833D1">
      <w:pPr>
        <w:pStyle w:val="pkt"/>
        <w:tabs>
          <w:tab w:val="left" w:pos="426"/>
        </w:tabs>
        <w:spacing w:before="0" w:after="0"/>
        <w:ind w:left="0" w:right="57" w:firstLine="0"/>
        <w:rPr>
          <w:color w:val="000000" w:themeColor="text1"/>
          <w:spacing w:val="2"/>
          <w:position w:val="2"/>
          <w:szCs w:val="24"/>
        </w:rPr>
      </w:pPr>
      <w:r>
        <w:rPr>
          <w:color w:val="000000" w:themeColor="text1"/>
          <w:spacing w:val="2"/>
          <w:position w:val="2"/>
          <w:szCs w:val="24"/>
        </w:rPr>
        <w:t xml:space="preserve"> </w:t>
      </w:r>
    </w:p>
    <w:p w:rsidR="009833D1" w:rsidRDefault="009833D1" w:rsidP="009833D1">
      <w:pPr>
        <w:pStyle w:val="pkt"/>
        <w:tabs>
          <w:tab w:val="left" w:pos="426"/>
        </w:tabs>
        <w:spacing w:before="0" w:after="0"/>
        <w:ind w:left="57" w:right="57" w:firstLine="0"/>
        <w:rPr>
          <w:rFonts w:eastAsia="Times New Roman"/>
          <w:b/>
          <w:color w:val="000000" w:themeColor="text1"/>
          <w:spacing w:val="2"/>
          <w:position w:val="2"/>
          <w:szCs w:val="24"/>
        </w:rPr>
      </w:pPr>
      <w:r>
        <w:rPr>
          <w:rFonts w:eastAsia="Times New Roman"/>
          <w:b/>
          <w:spacing w:val="2"/>
          <w:position w:val="2"/>
          <w:szCs w:val="24"/>
        </w:rPr>
        <w:t>2.</w:t>
      </w:r>
      <w:r>
        <w:rPr>
          <w:rFonts w:eastAsia="Times New Roman"/>
          <w:b/>
          <w:spacing w:val="2"/>
          <w:position w:val="2"/>
          <w:szCs w:val="24"/>
        </w:rPr>
        <w:tab/>
      </w:r>
      <w:r>
        <w:rPr>
          <w:rFonts w:eastAsia="Times New Roman"/>
          <w:color w:val="000000" w:themeColor="text1"/>
          <w:spacing w:val="2"/>
          <w:position w:val="2"/>
          <w:szCs w:val="24"/>
        </w:rPr>
        <w:t xml:space="preserve">Ofertę sporządza się w języku polskim na Formularzu Ofertowym - zgodnie z Zał. nr 1 do zapytania ofertowego. </w:t>
      </w:r>
    </w:p>
    <w:p w:rsidR="009833D1" w:rsidRDefault="009833D1" w:rsidP="009833D1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position w:val="2"/>
          <w:sz w:val="24"/>
          <w:szCs w:val="24"/>
        </w:rPr>
        <w:t>1)  </w:t>
      </w:r>
      <w:r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 xml:space="preserve">dokumenty, z których wynika prawo do podpisania oferty; tj. odpis lub informacja </w:t>
      </w:r>
      <w:r>
        <w:rPr>
          <w:rFonts w:ascii="Times New Roman" w:eastAsia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br/>
        <w:t xml:space="preserve">z Krajowego Rejestru Sądowego, Centralnej Ewidencji i Informacji o Działalności Gospodarczej lub innego właściwego rejestru. </w:t>
      </w:r>
      <w:r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 xml:space="preserve">Wykonawca nie jest zobowiązany do złożenia ww. dokumentów, jeżeli zamawiający może je uzyskać za pomocą bezpłatnych </w:t>
      </w:r>
      <w:r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br/>
        <w:t xml:space="preserve">i ogólnodostępnych baz 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>danych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>, o ile wykonawca wskazał dane umożliwiające dostęp do tych dokumentów (na formularzu oferty).</w:t>
      </w:r>
    </w:p>
    <w:p w:rsidR="009833D1" w:rsidRDefault="009833D1" w:rsidP="009833D1">
      <w:pPr>
        <w:pStyle w:val="Tekstpodstawowy"/>
        <w:spacing w:after="0"/>
        <w:ind w:left="57" w:right="57"/>
        <w:jc w:val="both"/>
        <w:rPr>
          <w:spacing w:val="2"/>
          <w:position w:val="2"/>
          <w:u w:val="single"/>
        </w:rPr>
      </w:pPr>
      <w:r>
        <w:rPr>
          <w:b/>
          <w:color w:val="000000" w:themeColor="text1"/>
          <w:spacing w:val="2"/>
          <w:position w:val="2"/>
        </w:rPr>
        <w:t xml:space="preserve">2)  </w:t>
      </w:r>
      <w:r>
        <w:rPr>
          <w:color w:val="000000" w:themeColor="text1"/>
          <w:spacing w:val="2"/>
          <w:position w:val="2"/>
        </w:rPr>
        <w:t xml:space="preserve">Jeżeli w imieniu wykonawcy działa osoba, której umocowanie do jego reprezentowania nie wynika z dokumentów, zamawiający żąda od wykonawcy pełnomocnictwa lub innego dokumentu potwierdzającego umocowanie do reprezentowania wykonawcy. </w:t>
      </w:r>
    </w:p>
    <w:p w:rsidR="009833D1" w:rsidRDefault="009833D1" w:rsidP="009833D1">
      <w:pPr>
        <w:pStyle w:val="pkt"/>
        <w:tabs>
          <w:tab w:val="left" w:pos="426"/>
        </w:tabs>
        <w:spacing w:before="0" w:after="0"/>
        <w:ind w:left="57" w:right="57" w:firstLine="0"/>
        <w:rPr>
          <w:rFonts w:eastAsia="Times New Roman"/>
          <w:color w:val="000000" w:themeColor="text1"/>
          <w:spacing w:val="2"/>
          <w:position w:val="2"/>
          <w:szCs w:val="24"/>
        </w:rPr>
      </w:pPr>
      <w:r>
        <w:rPr>
          <w:rFonts w:eastAsia="Times New Roman"/>
          <w:b/>
          <w:bCs/>
          <w:color w:val="000000" w:themeColor="text1"/>
          <w:spacing w:val="2"/>
          <w:position w:val="2"/>
          <w:szCs w:val="24"/>
        </w:rPr>
        <w:lastRenderedPageBreak/>
        <w:t>3.</w:t>
      </w:r>
      <w:r>
        <w:rPr>
          <w:rFonts w:eastAsia="Times New Roman"/>
          <w:color w:val="000000" w:themeColor="text1"/>
          <w:spacing w:val="2"/>
          <w:position w:val="2"/>
          <w:szCs w:val="24"/>
        </w:rPr>
        <w:t xml:space="preserve"> </w:t>
      </w:r>
      <w:r>
        <w:rPr>
          <w:rFonts w:eastAsia="Times New Roman"/>
          <w:color w:val="000000" w:themeColor="text1"/>
          <w:spacing w:val="2"/>
          <w:position w:val="2"/>
          <w:szCs w:val="24"/>
        </w:rPr>
        <w:tab/>
        <w:t xml:space="preserve">Oferta oraz </w:t>
      </w:r>
      <w:r>
        <w:rPr>
          <w:bCs/>
          <w:color w:val="000000" w:themeColor="text1"/>
          <w:spacing w:val="2"/>
          <w:position w:val="2"/>
          <w:szCs w:val="24"/>
        </w:rPr>
        <w:t xml:space="preserve">oświadczenie o spełnianiu warunków udziału w postępowaniu oraz o braku podstaw do wykluczenia z postępowania </w:t>
      </w:r>
      <w:r>
        <w:rPr>
          <w:rFonts w:eastAsia="Times New Roman"/>
          <w:color w:val="000000" w:themeColor="text1"/>
          <w:spacing w:val="2"/>
          <w:position w:val="2"/>
          <w:szCs w:val="24"/>
        </w:rPr>
        <w:t xml:space="preserve">i dokumenty, dla których Zamawiający określił wzory w formie formularzy zamieszczonych w załącznikach do zapytania ofertowego, powinny być sporządzone zgodnie z tymi wzorami. </w:t>
      </w:r>
    </w:p>
    <w:p w:rsidR="009833D1" w:rsidRDefault="009833D1" w:rsidP="009833D1">
      <w:pPr>
        <w:pStyle w:val="pkt"/>
        <w:tabs>
          <w:tab w:val="left" w:pos="426"/>
        </w:tabs>
        <w:spacing w:before="0" w:after="0"/>
        <w:ind w:left="57" w:right="57" w:firstLine="0"/>
        <w:rPr>
          <w:rFonts w:eastAsia="Times New Roman"/>
          <w:color w:val="000000" w:themeColor="text1"/>
          <w:spacing w:val="2"/>
          <w:position w:val="2"/>
          <w:szCs w:val="24"/>
        </w:rPr>
      </w:pPr>
      <w:r>
        <w:rPr>
          <w:rFonts w:eastAsia="Times New Roman"/>
          <w:b/>
          <w:bCs/>
          <w:color w:val="000000" w:themeColor="text1"/>
          <w:spacing w:val="2"/>
          <w:position w:val="2"/>
          <w:szCs w:val="24"/>
        </w:rPr>
        <w:t>4</w:t>
      </w:r>
      <w:r>
        <w:rPr>
          <w:rFonts w:eastAsia="Times New Roman"/>
          <w:color w:val="000000" w:themeColor="text1"/>
          <w:spacing w:val="2"/>
          <w:position w:val="2"/>
          <w:szCs w:val="24"/>
        </w:rPr>
        <w:t xml:space="preserve">. </w:t>
      </w:r>
      <w:r>
        <w:rPr>
          <w:rFonts w:eastAsia="Times New Roman"/>
          <w:color w:val="000000" w:themeColor="text1"/>
          <w:spacing w:val="2"/>
          <w:position w:val="2"/>
          <w:szCs w:val="24"/>
        </w:rPr>
        <w:tab/>
        <w:t xml:space="preserve">Wszystkie koszty związane z uczestnictwem w postępowaniu, w szczególności </w:t>
      </w:r>
      <w:r>
        <w:rPr>
          <w:rFonts w:eastAsia="Times New Roman"/>
          <w:color w:val="000000" w:themeColor="text1"/>
          <w:spacing w:val="2"/>
          <w:position w:val="2"/>
          <w:szCs w:val="24"/>
        </w:rPr>
        <w:br/>
        <w:t>z przygotowaniem i złożeniem ofert ponosi Wykonawca składający ofertę. Zamawiający nie przewiduje zwrotu kosztów udziału w postępowaniu.</w:t>
      </w:r>
    </w:p>
    <w:p w:rsidR="009833D1" w:rsidRDefault="009833D1" w:rsidP="009833D1">
      <w:pPr>
        <w:pStyle w:val="Akapitzlist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</w:p>
    <w:p w:rsidR="009833D1" w:rsidRDefault="009833D1" w:rsidP="009833D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Rozdział  VIII. SPOSÓB ORAZ TERMIN SKŁADANIA  I  OTWARCIA OFERT </w:t>
      </w:r>
    </w:p>
    <w:p w:rsidR="009833D1" w:rsidRDefault="009833D1" w:rsidP="009833D1">
      <w:pPr>
        <w:pStyle w:val="Akapitzlist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</w:p>
    <w:p w:rsidR="009833D1" w:rsidRDefault="009833D1" w:rsidP="009833D1">
      <w:pPr>
        <w:autoSpaceDE w:val="0"/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iCs/>
          <w:sz w:val="24"/>
          <w:szCs w:val="24"/>
          <w:lang w:bidi="pl-PL"/>
        </w:rPr>
        <w:t>Ofertę należy umieścić w opakowaniu uniemożliwiającym odczytanie jej zawartości bez uszkodzenia tego opakowania. Opakowanie winno być oznaczone nazwą (firmą) i adresem Wykonawcy w lewym górnym rogu koperty,  przysłane na adres:</w:t>
      </w:r>
      <w:r>
        <w:rPr>
          <w:rFonts w:ascii="Times New Roman" w:hAnsi="Times New Roman" w:cs="Times New Roman"/>
          <w:b/>
          <w:iCs/>
          <w:sz w:val="24"/>
          <w:szCs w:val="24"/>
          <w:lang w:bidi="pl-PL"/>
        </w:rPr>
        <w:t xml:space="preserve"> </w:t>
      </w:r>
    </w:p>
    <w:p w:rsidR="009833D1" w:rsidRDefault="009833D1" w:rsidP="009833D1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iCs/>
          <w:sz w:val="24"/>
          <w:szCs w:val="24"/>
          <w:lang w:bidi="pl-PL"/>
        </w:rPr>
        <w:t>Centrum Usług Wspólnych w Sandomierzu ul. L. Cieśli 2,</w:t>
      </w:r>
      <w:r>
        <w:rPr>
          <w:rFonts w:ascii="Times New Roman" w:hAnsi="Times New Roman" w:cs="Times New Roman"/>
          <w:b/>
          <w:sz w:val="24"/>
          <w:szCs w:val="24"/>
        </w:rPr>
        <w:t xml:space="preserve"> 27-600 Sandomierz </w:t>
      </w:r>
      <w:r>
        <w:rPr>
          <w:rFonts w:ascii="Times New Roman" w:hAnsi="Times New Roman" w:cs="Times New Roman"/>
          <w:b/>
          <w:iCs/>
          <w:sz w:val="24"/>
          <w:szCs w:val="24"/>
          <w:lang w:bidi="pl-PL"/>
        </w:rPr>
        <w:t>oraz opisane:</w:t>
      </w:r>
    </w:p>
    <w:p w:rsidR="009833D1" w:rsidRDefault="009833D1" w:rsidP="009833D1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iCs/>
          <w:sz w:val="24"/>
          <w:szCs w:val="24"/>
          <w:lang w:bidi="pl-PL"/>
        </w:rPr>
        <w:t>Oferta na realizacje zadania:</w:t>
      </w:r>
    </w:p>
    <w:p w:rsidR="009833D1" w:rsidRDefault="009833D1" w:rsidP="009833D1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>Dostawa sprzętu i pomocy szkolnych w ramach programu Laboratoria przyszłości – wyposażenie dodatkowe dla Szkoły Podstawowej nr 4”</w:t>
      </w:r>
    </w:p>
    <w:p w:rsidR="009833D1" w:rsidRDefault="009833D1" w:rsidP="009833D1">
      <w:pPr>
        <w:shd w:val="clear" w:color="auto" w:fill="FFFFFF"/>
        <w:tabs>
          <w:tab w:val="left" w:pos="849"/>
        </w:tabs>
        <w:autoSpaceDE w:val="0"/>
        <w:spacing w:line="360" w:lineRule="auto"/>
        <w:ind w:left="3"/>
        <w:jc w:val="center"/>
        <w:rPr>
          <w:rFonts w:ascii="Times New Roman" w:hAnsi="Times New Roman" w:cs="Times New Roman"/>
          <w:b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iCs/>
          <w:sz w:val="24"/>
          <w:szCs w:val="24"/>
          <w:lang w:bidi="pl-PL"/>
        </w:rPr>
        <w:t>Oznaczenie sprawy:</w:t>
      </w:r>
      <w:r>
        <w:rPr>
          <w:rStyle w:val="apple-style-span"/>
          <w:b/>
          <w:i/>
        </w:rPr>
        <w:t xml:space="preserve"> </w:t>
      </w:r>
      <w:r w:rsidR="003946F6">
        <w:rPr>
          <w:rStyle w:val="Pogrubienie"/>
          <w:sz w:val="24"/>
          <w:szCs w:val="24"/>
        </w:rPr>
        <w:t>CUW.26.4</w:t>
      </w:r>
      <w:r>
        <w:rPr>
          <w:rStyle w:val="Pogrubienie"/>
          <w:sz w:val="24"/>
          <w:szCs w:val="24"/>
        </w:rPr>
        <w:t>.2022.AB</w:t>
      </w:r>
    </w:p>
    <w:p w:rsidR="009833D1" w:rsidRDefault="009A4007" w:rsidP="009833D1">
      <w:pPr>
        <w:shd w:val="clear" w:color="auto" w:fill="FFFFFF"/>
        <w:tabs>
          <w:tab w:val="left" w:pos="849"/>
        </w:tabs>
        <w:autoSpaceDE w:val="0"/>
        <w:spacing w:line="360" w:lineRule="auto"/>
        <w:ind w:left="3"/>
        <w:jc w:val="center"/>
        <w:rPr>
          <w:rFonts w:ascii="Times New Roman" w:hAnsi="Times New Roman" w:cs="Times New Roman"/>
          <w:b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iCs/>
          <w:sz w:val="24"/>
          <w:szCs w:val="24"/>
          <w:lang w:bidi="pl-PL"/>
        </w:rPr>
        <w:t>Nie otwierać przed dniem  08</w:t>
      </w:r>
      <w:r w:rsidR="009833D1">
        <w:rPr>
          <w:rFonts w:ascii="Times New Roman" w:hAnsi="Times New Roman" w:cs="Times New Roman"/>
          <w:b/>
          <w:iCs/>
          <w:sz w:val="24"/>
          <w:szCs w:val="24"/>
          <w:lang w:bidi="pl-PL"/>
        </w:rPr>
        <w:t>.07.2022 roku, godziną 10:00</w:t>
      </w:r>
    </w:p>
    <w:p w:rsidR="009833D1" w:rsidRDefault="009833D1" w:rsidP="009833D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</w:rPr>
        <w:t>Do oferty należy dołączyć wymagane w zapytaniu dokumenty z rozdziału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 V. WARUNKI UDZIAŁU W POSTĘPOWANIU O UDZIELENIE ZAMÓWIENIA ORAZ PODSTAWY WYKLUCZENIA </w:t>
      </w:r>
    </w:p>
    <w:p w:rsidR="009833D1" w:rsidRDefault="009833D1" w:rsidP="009833D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</w:p>
    <w:p w:rsidR="009833D1" w:rsidRDefault="009833D1" w:rsidP="009833D1">
      <w:pPr>
        <w:shd w:val="clear" w:color="auto" w:fill="FFFFFF"/>
        <w:tabs>
          <w:tab w:val="left" w:pos="567"/>
        </w:tabs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</w:rPr>
        <w:t xml:space="preserve">1. Otwarcie ofert następuje niezwłocznie po upływie terminu składania ofert, nie później niż następnego dnia po dniu, w którym upłynął termin składania ofert tj. </w:t>
      </w:r>
      <w:r w:rsidR="00A32D91"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4"/>
          <w:szCs w:val="24"/>
        </w:rPr>
        <w:t>08</w:t>
      </w:r>
      <w:r>
        <w:rPr>
          <w:rFonts w:ascii="Times New Roman" w:eastAsia="Calibri" w:hAnsi="Times New Roman" w:cs="Times New Roman"/>
          <w:b/>
          <w:color w:val="000000" w:themeColor="text1"/>
          <w:spacing w:val="2"/>
          <w:position w:val="2"/>
          <w:sz w:val="24"/>
          <w:szCs w:val="24"/>
        </w:rPr>
        <w:t>.07</w:t>
      </w:r>
      <w:r>
        <w:rPr>
          <w:rFonts w:ascii="Times New Roman" w:eastAsia="Calibri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</w:rPr>
        <w:t>.2022 r. godz. 10.00.</w:t>
      </w:r>
    </w:p>
    <w:p w:rsidR="009833D1" w:rsidRDefault="009833D1" w:rsidP="009833D1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pacing w:val="2"/>
          <w:position w:val="2"/>
          <w:sz w:val="24"/>
          <w:szCs w:val="24"/>
        </w:rPr>
        <w:t>Zamawiający, niezwłocznie po otwarciu ofert, udostępnia na stronie internetowej prowadzonego postępowania informacje o nazwach albo imionach i nazwiskach oraz siedzibach lub miejscach prowadzonej działalności gospodarczej albo miejscach zamieszkania wykonawców, których oferty zostały otwarte; cenach zawartych w ofertach.</w:t>
      </w:r>
    </w:p>
    <w:p w:rsidR="009833D1" w:rsidRDefault="009833D1" w:rsidP="009833D1">
      <w:pPr>
        <w:shd w:val="clear" w:color="auto" w:fill="FFFFFF"/>
        <w:spacing w:after="0" w:line="240" w:lineRule="auto"/>
        <w:ind w:right="57"/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</w:pPr>
    </w:p>
    <w:p w:rsidR="009833D1" w:rsidRDefault="009833D1" w:rsidP="009833D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Rozdział  IX. SPOSÓB OBLICZENIA CENY </w:t>
      </w:r>
    </w:p>
    <w:p w:rsidR="009833D1" w:rsidRDefault="009833D1" w:rsidP="009833D1">
      <w:pPr>
        <w:tabs>
          <w:tab w:val="left" w:pos="42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</w:p>
    <w:p w:rsidR="009833D1" w:rsidRDefault="009833D1" w:rsidP="009833D1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uppressAutoHyphens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 Cena ofertowa brutto winna obejmować</w:t>
      </w:r>
      <w:r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koszty transportu, rozpakowania,</w:t>
      </w:r>
      <w:r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 xml:space="preserve"> koszty instalacji, 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montażu</w:t>
      </w:r>
      <w:r>
        <w:rPr>
          <w:rFonts w:ascii="Times New Roman" w:eastAsia="Calibri" w:hAnsi="Times New Roman" w:cs="Times New Roman"/>
          <w:spacing w:val="2"/>
          <w:position w:val="2"/>
          <w:sz w:val="24"/>
          <w:szCs w:val="24"/>
        </w:rPr>
        <w:t xml:space="preserve"> i uruchomienia w miejscu wskazanym przez Zamawiającego.</w:t>
      </w:r>
    </w:p>
    <w:p w:rsidR="009833D1" w:rsidRDefault="009833D1" w:rsidP="009833D1">
      <w:pPr>
        <w:pStyle w:val="Akapitzlist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uppressAutoHyphens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Cena oferty jest ceną brutto, musi być podana w PLN cyfrowo z dokładnością do dwóch miejsc po przecinku.</w:t>
      </w:r>
    </w:p>
    <w:p w:rsidR="009833D1" w:rsidRDefault="009833D1" w:rsidP="009833D1">
      <w:pPr>
        <w:pStyle w:val="Akapitzlist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suppressAutoHyphens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Cena podana w ofercie winna obejmować wszystkie koszty jakie zamawiający ma ponieść w związku z prawidłowym wykonaniem zamówienia.</w:t>
      </w:r>
    </w:p>
    <w:p w:rsidR="009833D1" w:rsidRDefault="009833D1" w:rsidP="009833D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pacing w:val="2"/>
          <w:position w:val="2"/>
          <w:sz w:val="24"/>
          <w:szCs w:val="24"/>
          <w:lang w:eastAsia="pl-PL"/>
        </w:rPr>
      </w:pPr>
    </w:p>
    <w:p w:rsidR="009833D1" w:rsidRDefault="009833D1" w:rsidP="009833D1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lastRenderedPageBreak/>
        <w:t xml:space="preserve">Rozdział  X. OPIS KRYTERIÓW OCENY OFERT WRAZ Z PODANIEM WAG </w:t>
      </w:r>
      <w:r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br/>
        <w:t>TYCH KRYTERIÓW I SPOSOBU OCENY OFERT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 </w:t>
      </w:r>
    </w:p>
    <w:p w:rsidR="009833D1" w:rsidRDefault="009833D1" w:rsidP="009833D1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</w:p>
    <w:p w:rsidR="009833D1" w:rsidRDefault="009833D1" w:rsidP="009833D1">
      <w:pPr>
        <w:pStyle w:val="Akapitzlist"/>
        <w:numPr>
          <w:ilvl w:val="3"/>
          <w:numId w:val="8"/>
        </w:numPr>
        <w:tabs>
          <w:tab w:val="left" w:pos="426"/>
        </w:tabs>
        <w:spacing w:after="0" w:line="240" w:lineRule="auto"/>
        <w:ind w:left="57" w:right="57" w:firstLine="0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pl-PL"/>
        </w:rPr>
        <w:t>Przy wyborze najkorzystniejszej oferty zamówienia Zamawiający będzie się kierował następującymi kryteriami oceny ofert :</w:t>
      </w:r>
    </w:p>
    <w:p w:rsidR="009833D1" w:rsidRDefault="009833D1" w:rsidP="009833D1">
      <w:pPr>
        <w:pStyle w:val="Akapitzlist"/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pl-PL"/>
        </w:rPr>
      </w:pPr>
    </w:p>
    <w:p w:rsidR="009833D1" w:rsidRDefault="009833D1" w:rsidP="009833D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  <w:bookmarkStart w:id="5" w:name="_Hlk64879978"/>
      <w:r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>Kryterium ceny - waga kryterium 100%;</w:t>
      </w:r>
    </w:p>
    <w:bookmarkEnd w:id="5"/>
    <w:p w:rsidR="009833D1" w:rsidRDefault="009833D1" w:rsidP="009833D1">
      <w:pPr>
        <w:pStyle w:val="Akapitzlist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</w:p>
    <w:p w:rsidR="009833D1" w:rsidRDefault="009833D1" w:rsidP="009833D1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ofertę najkorzystniejszą zostanie uznana oferta, zawierająca wszystkie wymagane załączniki złożone przez wykonawcę spełniającego wszystkie warunki udziału w postępowaniu oraz zawierająca najniższą cenę brutto.</w:t>
      </w:r>
    </w:p>
    <w:p w:rsidR="009833D1" w:rsidRDefault="009833D1" w:rsidP="009833D1">
      <w:pPr>
        <w:pStyle w:val="pkt"/>
        <w:tabs>
          <w:tab w:val="left" w:pos="426"/>
        </w:tabs>
        <w:spacing w:before="0" w:after="0"/>
        <w:ind w:left="57" w:right="57" w:firstLine="0"/>
        <w:rPr>
          <w:spacing w:val="2"/>
          <w:position w:val="2"/>
          <w:szCs w:val="24"/>
        </w:rPr>
      </w:pPr>
      <w:r>
        <w:rPr>
          <w:b/>
          <w:spacing w:val="2"/>
          <w:position w:val="2"/>
          <w:szCs w:val="24"/>
        </w:rPr>
        <w:t xml:space="preserve">2. </w:t>
      </w:r>
      <w:r>
        <w:rPr>
          <w:b/>
          <w:spacing w:val="2"/>
          <w:position w:val="2"/>
          <w:szCs w:val="24"/>
        </w:rPr>
        <w:tab/>
      </w:r>
      <w:r>
        <w:rPr>
          <w:spacing w:val="2"/>
          <w:position w:val="2"/>
          <w:szCs w:val="24"/>
        </w:rPr>
        <w:t>W toku badania i oceny ofert Zamawiający może żądać od Wykonawcy wyjaśnień dotyczących treści złożonej oferty, w tym zaoferowanej ceny.</w:t>
      </w:r>
    </w:p>
    <w:p w:rsidR="009833D1" w:rsidRDefault="009833D1" w:rsidP="009833D1">
      <w:pPr>
        <w:spacing w:after="0" w:line="240" w:lineRule="auto"/>
        <w:ind w:right="57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pl-PL"/>
        </w:rPr>
      </w:pPr>
    </w:p>
    <w:p w:rsidR="009833D1" w:rsidRDefault="009833D1" w:rsidP="009833D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 xml:space="preserve">Rozdział  XI. INFORMACJE O FORMALNOŚCIACH, JAKIE MUSZĄ ZOSTAĆ </w:t>
      </w:r>
      <w:r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br/>
        <w:t xml:space="preserve">DOPEŁNIONE PO WYBORZE OFERTY W CELU ZAWARCIA UMOWY </w:t>
      </w:r>
      <w:r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br/>
        <w:t>W SPRAWIE ZAMÓWIENIA PUBLICZNEGO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  <w:t xml:space="preserve"> </w:t>
      </w:r>
    </w:p>
    <w:p w:rsidR="009833D1" w:rsidRDefault="009833D1" w:rsidP="009833D1">
      <w:pPr>
        <w:pStyle w:val="Akapitzlist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</w:p>
    <w:p w:rsidR="009833D1" w:rsidRDefault="009833D1" w:rsidP="009833D1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>Zamawiający zawrze umowę w sprawie zamówienia publicznego z Wykonawcą, którego oferta zostan</w:t>
      </w:r>
      <w:bookmarkStart w:id="6" w:name="_Toc42045493"/>
      <w:r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>ie uznana za najkorzystniejszą.</w:t>
      </w:r>
    </w:p>
    <w:p w:rsidR="009833D1" w:rsidRDefault="009833D1" w:rsidP="009833D1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>Wykonawca będzie zobowiązany do podpisania umowy w miejscu i terminie wskazanym przez Zamawiającego.</w:t>
      </w:r>
    </w:p>
    <w:p w:rsidR="009833D1" w:rsidRDefault="009833D1" w:rsidP="009833D1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>Wykonawca przed zawarciem umowy:</w:t>
      </w:r>
    </w:p>
    <w:p w:rsidR="009833D1" w:rsidRDefault="009833D1" w:rsidP="009833D1">
      <w:pPr>
        <w:numPr>
          <w:ilvl w:val="1"/>
          <w:numId w:val="13"/>
        </w:numPr>
        <w:tabs>
          <w:tab w:val="left" w:pos="426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position w:val="2"/>
          <w:sz w:val="24"/>
          <w:szCs w:val="24"/>
        </w:rPr>
        <w:t>poda wszelkie informacje niezbędne do wypełnienia treści umowy na wezwanie zamawiającego,</w:t>
      </w:r>
    </w:p>
    <w:bookmarkEnd w:id="6"/>
    <w:p w:rsidR="009833D1" w:rsidRDefault="009833D1" w:rsidP="009833D1">
      <w:pPr>
        <w:pStyle w:val="pkt"/>
        <w:numPr>
          <w:ilvl w:val="0"/>
          <w:numId w:val="10"/>
        </w:numPr>
        <w:tabs>
          <w:tab w:val="left" w:pos="426"/>
        </w:tabs>
        <w:spacing w:before="0" w:after="0"/>
        <w:ind w:left="57" w:right="57" w:firstLine="0"/>
        <w:rPr>
          <w:color w:val="000000" w:themeColor="text1"/>
          <w:spacing w:val="2"/>
          <w:position w:val="2"/>
          <w:szCs w:val="24"/>
        </w:rPr>
      </w:pPr>
      <w:r>
        <w:rPr>
          <w:color w:val="000000" w:themeColor="text1"/>
          <w:spacing w:val="2"/>
          <w:position w:val="2"/>
          <w:szCs w:val="24"/>
        </w:rPr>
        <w:t xml:space="preserve">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 </w:t>
      </w:r>
    </w:p>
    <w:p w:rsidR="009833D1" w:rsidRDefault="009833D1" w:rsidP="009833D1">
      <w:pPr>
        <w:pStyle w:val="Akapitzlist"/>
        <w:tabs>
          <w:tab w:val="num" w:pos="144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</w:p>
    <w:p w:rsidR="009833D1" w:rsidRDefault="009833D1" w:rsidP="009833D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B050"/>
          <w:spacing w:val="2"/>
          <w:position w:val="2"/>
          <w:sz w:val="24"/>
          <w:szCs w:val="24"/>
        </w:rPr>
      </w:pPr>
    </w:p>
    <w:p w:rsidR="009833D1" w:rsidRDefault="009833D1" w:rsidP="009833D1">
      <w:pPr>
        <w:pStyle w:val="Akapitzlist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positio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 xml:space="preserve">Rozdział  XII. PROJEKTOWANE POSTANOWIENIA UMOWY W SPRAWIE </w:t>
      </w:r>
      <w:r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br/>
        <w:t xml:space="preserve">ZAMÓWIENIA PUBLICZNEGO, KTÓRE ZOSTANĄ WPROWADZONE </w:t>
      </w:r>
      <w:r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br/>
        <w:t>DO UMOWY W SPRAWIE ZAMÓWIENIA PUBLICZNEGO</w:t>
      </w:r>
    </w:p>
    <w:p w:rsidR="009833D1" w:rsidRDefault="009833D1" w:rsidP="009833D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</w:p>
    <w:p w:rsidR="009833D1" w:rsidRDefault="009833D1" w:rsidP="009833D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>1.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  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2"/>
          <w:position w:val="2"/>
          <w:sz w:val="24"/>
          <w:szCs w:val="24"/>
        </w:rPr>
        <w:t>Projektowane postanowienia umowy stanowią załącznik nr 3 do zapytania ofertowego</w:t>
      </w:r>
    </w:p>
    <w:p w:rsidR="009833D1" w:rsidRDefault="009833D1" w:rsidP="009833D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>2.</w:t>
      </w:r>
      <w:r>
        <w:rPr>
          <w:rFonts w:ascii="Times New Roman" w:hAnsi="Times New Roman" w:cs="Times New Roman"/>
          <w:bCs/>
          <w:color w:val="00B050"/>
          <w:spacing w:val="2"/>
          <w:position w:val="2"/>
          <w:sz w:val="24"/>
          <w:szCs w:val="24"/>
        </w:rPr>
        <w:t>     </w:t>
      </w:r>
      <w:r>
        <w:rPr>
          <w:rFonts w:ascii="Times New Roman" w:hAnsi="Times New Roman" w:cs="Times New Roman"/>
          <w:bCs/>
          <w:spacing w:val="2"/>
          <w:position w:val="2"/>
          <w:sz w:val="24"/>
          <w:szCs w:val="24"/>
        </w:rPr>
        <w:t>Złożenie oferty jest jednoznaczne z akceptacją przez wykonawcę projektowanych postanowień umowy.</w:t>
      </w:r>
    </w:p>
    <w:p w:rsidR="009833D1" w:rsidRDefault="009833D1" w:rsidP="009833D1">
      <w:pPr>
        <w:pStyle w:val="NormalnyWeb"/>
        <w:spacing w:before="0" w:beforeAutospacing="0" w:after="0" w:afterAutospacing="0" w:line="360" w:lineRule="auto"/>
        <w:jc w:val="both"/>
        <w:rPr>
          <w:b/>
          <w:bCs/>
          <w:spacing w:val="2"/>
          <w:position w:val="2"/>
        </w:rPr>
      </w:pPr>
    </w:p>
    <w:p w:rsidR="009833D1" w:rsidRDefault="009833D1" w:rsidP="009833D1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b/>
          <w:bCs/>
          <w:spacing w:val="2"/>
          <w:position w:val="2"/>
        </w:rPr>
        <w:t xml:space="preserve">Rozdział  XIII. </w:t>
      </w:r>
    </w:p>
    <w:p w:rsidR="009833D1" w:rsidRDefault="009833D1" w:rsidP="009833D1">
      <w:pPr>
        <w:pStyle w:val="NormalnyWeb"/>
        <w:spacing w:before="0" w:beforeAutospacing="0" w:after="0" w:afterAutospacing="0" w:line="360" w:lineRule="auto"/>
        <w:jc w:val="both"/>
      </w:pPr>
      <w:r>
        <w:t>W sprawach nieuregulowanych zaproszeniem stosuje się przepisy Kodeksu cywilnego.</w:t>
      </w:r>
    </w:p>
    <w:p w:rsidR="009833D1" w:rsidRDefault="009833D1" w:rsidP="009833D1">
      <w:pPr>
        <w:tabs>
          <w:tab w:val="left" w:pos="426"/>
        </w:tabs>
        <w:spacing w:after="0" w:line="240" w:lineRule="auto"/>
        <w:ind w:right="57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</w:p>
    <w:bookmarkEnd w:id="0"/>
    <w:p w:rsidR="009833D1" w:rsidRDefault="009833D1" w:rsidP="009833D1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2"/>
          <w:position w:val="2"/>
          <w:sz w:val="24"/>
          <w:szCs w:val="24"/>
          <w:lang w:eastAsia="pl-PL"/>
        </w:rPr>
        <w:t xml:space="preserve">Rozdział  XIV. </w:t>
      </w:r>
    </w:p>
    <w:p w:rsidR="009833D1" w:rsidRDefault="009833D1" w:rsidP="00983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Klauzula informacyjna z art. 13 RODO, w celu związanym z postępowaniem o udzielenie zamówienia publicznego</w:t>
      </w:r>
    </w:p>
    <w:p w:rsidR="009833D1" w:rsidRDefault="009833D1" w:rsidP="009833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Zgodnie z art. 13 ust. 1 i 2 rozporządzenia Parlamentu Europejskiego i Rady (UE) 2016/679 z dnia 27 kwietnia 2016r. w sprawie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ochrony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osób fizycznych w związku z przetwarzaniem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osobowych i w sprawie swobodnego przepływu takich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oraz uchylenia dyrektywy 95/46/WE (ogólne rozporządzenie o ochronie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(Dz. Urz. UE L 119 z 04.05.2016, str. 1), dalej „RODO”, informuję, że:</w:t>
      </w:r>
    </w:p>
    <w:p w:rsidR="009833D1" w:rsidRDefault="009833D1" w:rsidP="009833D1">
      <w:pPr>
        <w:spacing w:after="160" w:line="252" w:lineRule="auto"/>
        <w:contextualSpacing/>
        <w:jc w:val="both"/>
        <w:rPr>
          <w:rStyle w:val="example1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Administratorem Pani/Pana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osobowych jest </w:t>
      </w:r>
      <w:r>
        <w:rPr>
          <w:rStyle w:val="example1"/>
          <w:rFonts w:ascii="Times New Roman" w:hAnsi="Times New Roman" w:cs="Times New Roman"/>
          <w:sz w:val="24"/>
          <w:szCs w:val="24"/>
        </w:rPr>
        <w:t xml:space="preserve">Centrum Usług Wspólnych w Sandomierzu, ul. L. </w:t>
      </w:r>
      <w:proofErr w:type="spellStart"/>
      <w:r>
        <w:rPr>
          <w:rStyle w:val="example1"/>
          <w:rFonts w:ascii="Times New Roman" w:hAnsi="Times New Roman" w:cs="Times New Roman"/>
          <w:sz w:val="24"/>
          <w:szCs w:val="24"/>
        </w:rPr>
        <w:t>Ciesli</w:t>
      </w:r>
      <w:proofErr w:type="spellEnd"/>
      <w:r>
        <w:rPr>
          <w:rStyle w:val="example1"/>
          <w:rFonts w:ascii="Times New Roman" w:hAnsi="Times New Roman" w:cs="Times New Roman"/>
          <w:sz w:val="24"/>
          <w:szCs w:val="24"/>
        </w:rPr>
        <w:t xml:space="preserve"> 2, 27-600 Sandomierz.</w:t>
      </w:r>
    </w:p>
    <w:p w:rsidR="009833D1" w:rsidRDefault="009833D1" w:rsidP="009833D1">
      <w:pPr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2)    </w:t>
      </w:r>
      <w:r>
        <w:rPr>
          <w:rFonts w:ascii="Times New Roman" w:hAnsi="Times New Roman" w:cs="Times New Roman"/>
          <w:sz w:val="24"/>
          <w:szCs w:val="24"/>
        </w:rPr>
        <w:t xml:space="preserve">Kontakt z Inspektorem Ochrony Danych możliwy jest pod adresem e-mail: </w:t>
      </w:r>
      <w:hyperlink r:id="rId12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iod@cuw.sandomierz.eu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pisemnie na wskazany wyżej adres administratora. </w:t>
      </w:r>
    </w:p>
    <w:p w:rsidR="009833D1" w:rsidRDefault="009833D1" w:rsidP="009833D1">
      <w:pPr>
        <w:autoSpaceDE w:val="0"/>
        <w:ind w:left="57" w:right="57"/>
        <w:contextualSpacing/>
        <w:jc w:val="both"/>
        <w:rPr>
          <w:rStyle w:val="example1"/>
          <w:b/>
          <w:spacing w:val="2"/>
          <w:position w:val="2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3)    Pani/Pana dane osobowe przetwarzane będą na podstawie art. 6 ust. 1 lit. c oraz b  RODO w celu związanym z postępowaniem o udzielenie zamówienia publicznego pod nazwą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    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 xml:space="preserve"> Dostawa sprzętu i pomocy szkolnych w ramach programu Laboratoria przyszłości – wyposażenie dodat</w:t>
      </w:r>
      <w:r w:rsidR="00897F0C"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>kowe dla Szkoły Podstawowej nr 2</w:t>
      </w:r>
      <w:r>
        <w:rPr>
          <w:rFonts w:ascii="Times New Roman" w:hAnsi="Times New Roman" w:cs="Times New Roman"/>
          <w:b/>
          <w:spacing w:val="2"/>
          <w:position w:val="2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>, prowadzonego z wyłączeniem stosowania przepisów ustawy: art.2 ust. 1 pkt.1 ustawy z dnia 11 września 2019 roku Prawo zamówień publicznych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z 2021 r. poz.1129 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zm.).</w:t>
      </w:r>
    </w:p>
    <w:p w:rsidR="009833D1" w:rsidRDefault="009833D1" w:rsidP="009833D1">
      <w:pPr>
        <w:jc w:val="both"/>
        <w:rPr>
          <w:rFonts w:eastAsia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     Pani dane osobowe mogą być udostępniane podmiotom uprawnionym do ich otrzymywania na podstawie przepisów prawa lub umowy. Ze względu na jawność postępowania o udzielenie zamówienia publicznego, odbiorcami Pani/Pana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osobowych mogą być wszystkie zainteresowane osoby lub podmioty. Ograniczenie dostępu do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może wystąpić jedynie w szczególnych przypadkach, jeśli jest to uzasadnione ochroną prywatności, interesem publicznym lub informacja stanowi tajemnicę przedsiębiorstwa.</w:t>
      </w:r>
    </w:p>
    <w:p w:rsidR="009833D1" w:rsidRDefault="009833D1" w:rsidP="00983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     </w:t>
      </w:r>
      <w:r>
        <w:rPr>
          <w:rFonts w:ascii="Times New Roman" w:hAnsi="Times New Roman" w:cs="Times New Roman"/>
          <w:sz w:val="24"/>
          <w:szCs w:val="24"/>
        </w:rPr>
        <w:t>Dane osobowe będą przechowywane przez okres wymagany przepisami prawa. Na potrzeby rachunkowości oraz ze względów podatkowych, będziemy je przetwarzać tak długo, jak będziemy do tego zobligowani przepisem prawa - obecnie 5 lat liczonych od końca roku kalendarzowego, w którym powstał obowiązek podatkowy. Nadto dane będziemy przechowywać przez okres przedawnienia roszczeń, zgodnie z obowiązującymi przepisami prawa oraz przez okres wymagany przepisami archiwalnymi.</w:t>
      </w:r>
    </w:p>
    <w:p w:rsidR="009833D1" w:rsidRDefault="009833D1" w:rsidP="009833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6)     Obowiązek podania przez Panią/Pana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osobowych bezpośrednio Pani/Pana dotyczących jest wymogiem ustawowym określonym w przepisach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związanym z udziałem w postępowaniu o udzielenie zamówienia publicznego; konsekwencje niepodania określonych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wynikają z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33D1" w:rsidRDefault="009833D1" w:rsidP="009833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7)     W odniesieniu do Pani/Pana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osobowych decyzje nie będą podejmowane w sposób zautomatyzowany, stosowanie do art. 22 RODO;</w:t>
      </w:r>
    </w:p>
    <w:p w:rsidR="009833D1" w:rsidRDefault="009833D1" w:rsidP="009833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8)     Posiada Pani/Pan:</w:t>
      </w:r>
    </w:p>
    <w:p w:rsidR="009833D1" w:rsidRDefault="009833D1" w:rsidP="009833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     na podstawie art. 15 RODO prawo dostępu do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osobowych Pani/Pana dotyczących;</w:t>
      </w:r>
    </w:p>
    <w:p w:rsidR="009833D1" w:rsidRDefault="009833D1" w:rsidP="009833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na podstawie art. 16 RODO prawo do sprostowania Pani/Pana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osobowych *;</w:t>
      </w:r>
    </w:p>
    <w:p w:rsidR="009833D1" w:rsidRDefault="009833D1" w:rsidP="009833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c)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na podstawie art. 18 RODO prawo żądania od administratora ograniczenia przetwarzania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osobowych z zastrzeżeniem przypadków, o których mowa w art. 18 ust. 2 RODO **;  </w:t>
      </w:r>
    </w:p>
    <w:p w:rsidR="009833D1" w:rsidRDefault="009833D1" w:rsidP="009833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d)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prawo do wniesienia skargi do Prezesa Urzędu Ochrony Danych Osobowych, gdy uzna Pani/Pan, że przetwarzanie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osobowych Pani/Pana dotyczących narusza przepisy RODO;</w:t>
      </w:r>
    </w:p>
    <w:p w:rsidR="009833D1" w:rsidRDefault="009833D1" w:rsidP="009833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9)</w:t>
      </w:r>
      <w:r>
        <w:rPr>
          <w:rFonts w:ascii="Times New Roman" w:eastAsia="Calibri" w:hAnsi="Times New Roman" w:cs="Times New Roman"/>
          <w:sz w:val="24"/>
          <w:szCs w:val="24"/>
        </w:rPr>
        <w:tab/>
        <w:t>Nie przysługuje Pani/Panu:</w:t>
      </w:r>
    </w:p>
    <w:p w:rsidR="009833D1" w:rsidRDefault="009833D1" w:rsidP="009833D1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−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w związku z art. 17 ust. 3 lit. b, d lub e RODO prawo do usunięcia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osobowych;</w:t>
      </w:r>
    </w:p>
    <w:p w:rsidR="009833D1" w:rsidRDefault="009833D1" w:rsidP="009833D1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−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prawo do przenoszenia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osobowych, o którym mowa w art. 20 RODO;</w:t>
      </w:r>
    </w:p>
    <w:p w:rsidR="009833D1" w:rsidRDefault="009833D1" w:rsidP="009833D1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−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na podstawie art. 21 RODO prawo sprzeciwu, wobec przetwarzania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osobowych, gdyż podstawą prawną przetwarzania Pani/Pana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osobowych jest art. 6 ust. 1 lit. c RODO.  </w:t>
      </w:r>
    </w:p>
    <w:p w:rsidR="009833D1" w:rsidRDefault="009833D1" w:rsidP="009833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10) W przypadku dojścia do zawarcia umowy dane osobowe osób fizycznych, w szczególności osób reprezentujących oraz wskazanych do kontaktu, związanych z 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</w:t>
      </w:r>
      <w:r>
        <w:rPr>
          <w:rFonts w:ascii="Times New Roman" w:hAnsi="Times New Roman" w:cs="Times New Roman"/>
          <w:sz w:val="24"/>
          <w:szCs w:val="24"/>
        </w:rPr>
        <w:t xml:space="preserve"> na podstawie i w związku z realizacją obowiązków nałożonych na administratora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te przepisy. Dane te nie będą przedmiotem sprzedaży i udostępniania podmiotom zewnętrznym, za wyjątkiem przypadków przewidzianych przepisami prawa, nie będą również przekazywane do państw trzecich i organizacji międzynarodowych. Mogą one zostać przekazane podmiotom współpracującym z Centrum Usług Wspólnych w Sandomierzu w oparciu o umowy powierzenia zawarte zgodnie z art. 28 RODO.</w:t>
      </w:r>
    </w:p>
    <w:p w:rsidR="009833D1" w:rsidRDefault="009833D1" w:rsidP="009833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Administrator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zobowiązuje Panią/Pana do poinformowania o zasadach i sposobie przetwarzania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wszystkie osoby fizyczne zaangażowane w realizację umowy. </w:t>
      </w:r>
    </w:p>
    <w:p w:rsidR="009833D1" w:rsidRDefault="009833D1" w:rsidP="009833D1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833D1" w:rsidRDefault="009833D1" w:rsidP="009833D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 z art. 14 RODO –</w:t>
      </w:r>
    </w:p>
    <w:p w:rsidR="009833D1" w:rsidRDefault="009833D1" w:rsidP="009833D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obowiązek informacyjny względem osób fizycznych, których dane są przekazane zamawiającemu i których dane wykonawca pozyskał </w:t>
      </w:r>
      <w:r>
        <w:rPr>
          <w:rFonts w:ascii="Times New Roman" w:hAnsi="Times New Roman" w:cs="Times New Roman"/>
          <w:sz w:val="24"/>
          <w:szCs w:val="24"/>
          <w:u w:val="single"/>
        </w:rPr>
        <w:t>pośrednio</w:t>
      </w:r>
      <w:r>
        <w:rPr>
          <w:rFonts w:ascii="Times New Roman" w:hAnsi="Times New Roman" w:cs="Times New Roman"/>
          <w:sz w:val="24"/>
          <w:szCs w:val="24"/>
        </w:rPr>
        <w:t xml:space="preserve"> w celu ubiegania się o udzielenie zamówienia publicznego w niniejszym postępowaniu:</w:t>
      </w:r>
    </w:p>
    <w:p w:rsidR="009833D1" w:rsidRDefault="009833D1" w:rsidP="009833D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Źródło pozyskania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danych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kategorie tych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danych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833D1" w:rsidRDefault="009833D1" w:rsidP="009833D1">
      <w:pPr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zamówienia publicznego będącego przedmiotem niniejszego postępowania, możemy przetwarzać Pani/Pana dane, które nie  uzyskaliśmy bezpośrednio od Państwa. Wyjaśniamy, iż dane te zostały pozyskane od drugiej strony umowy (czyli podmiotu, z którym Pani/Pan współpracuje), która to wskazała Panią/Pana (np. w umowie o realizację zamówienia publicznego) jako osobę uprawnioną do reprezentacji, kontaktu, czy też realizacji zamówienia.</w:t>
      </w:r>
    </w:p>
    <w:p w:rsidR="009833D1" w:rsidRDefault="009833D1" w:rsidP="009833D1">
      <w:pPr>
        <w:spacing w:after="0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Administrator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przetwarzać następujące kategorie Pani/Pana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dane zwykłe - takie jak: imię i nazwisko, adres e-mail, numer telefonu oraz inne podstawowe dane podane tylko w niezbędnym zakresie do zawarcia/realizacji umowy.</w:t>
      </w:r>
    </w:p>
    <w:p w:rsidR="009833D1" w:rsidRDefault="009833D1" w:rsidP="009833D1">
      <w:pPr>
        <w:tabs>
          <w:tab w:val="left" w:pos="3119"/>
        </w:tabs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9833D1" w:rsidRDefault="009833D1" w:rsidP="009833D1">
      <w:pPr>
        <w:tabs>
          <w:tab w:val="left" w:pos="3119"/>
        </w:tabs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9833D1" w:rsidRDefault="009833D1" w:rsidP="009833D1">
      <w:pPr>
        <w:tabs>
          <w:tab w:val="left" w:pos="3119"/>
        </w:tabs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XIV. WYKAZ ZAŁĄCZNIKÓW</w:t>
      </w:r>
    </w:p>
    <w:p w:rsidR="009833D1" w:rsidRDefault="009833D1" w:rsidP="009833D1">
      <w:pPr>
        <w:tabs>
          <w:tab w:val="left" w:pos="3119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3D1" w:rsidRDefault="009833D1" w:rsidP="009833D1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oferty (zał. nr 1 )</w:t>
      </w:r>
    </w:p>
    <w:p w:rsidR="009833D1" w:rsidRDefault="009833D1" w:rsidP="009833D1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niepodleganiu wykluczeniu z postępowania oraz dot. spełniania warunków udziału w postępowaniu  (zał. nr 2 )</w:t>
      </w:r>
    </w:p>
    <w:p w:rsidR="009833D1" w:rsidRDefault="009833D1" w:rsidP="009833D1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Wzór umowy  (zał. nr 3 )</w:t>
      </w:r>
    </w:p>
    <w:p w:rsidR="009833D1" w:rsidRDefault="009833D1" w:rsidP="009833D1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57" w:righ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Klauzula informacyjna RODO ( zał. nr 4)</w:t>
      </w:r>
    </w:p>
    <w:p w:rsidR="009833D1" w:rsidRDefault="009833D1" w:rsidP="009833D1">
      <w:pPr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3D1" w:rsidRDefault="009833D1" w:rsidP="00983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AE6" w:rsidRDefault="00F64AE6" w:rsidP="00983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AE6" w:rsidRDefault="00F64AE6" w:rsidP="00983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AE6" w:rsidRDefault="00F64AE6" w:rsidP="00983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AE6" w:rsidRDefault="00F64AE6" w:rsidP="00983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AE6" w:rsidRDefault="00F64AE6" w:rsidP="00983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AE6" w:rsidRDefault="00F64AE6" w:rsidP="00983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AE6" w:rsidRDefault="00F64AE6" w:rsidP="00983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EC7" w:rsidRDefault="00DC2EC7" w:rsidP="00983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AE6" w:rsidRDefault="00F64AE6" w:rsidP="00983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AE6" w:rsidRDefault="00F64AE6" w:rsidP="00983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AE6" w:rsidRDefault="00F64AE6" w:rsidP="00983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3D1" w:rsidRDefault="009833D1" w:rsidP="009833D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833D1" w:rsidRDefault="009833D1" w:rsidP="009833D1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33D1" w:rsidRDefault="009833D1" w:rsidP="009833D1">
      <w:pPr>
        <w:jc w:val="both"/>
        <w:rPr>
          <w:rFonts w:ascii="Times New Roman" w:hAnsi="Times New Roman" w:cs="Times New Roman"/>
          <w:i/>
          <w:sz w:val="20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0"/>
          <w:szCs w:val="24"/>
          <w:vertAlign w:val="superscript"/>
          <w:lang w:eastAsia="ar-SA"/>
        </w:rPr>
        <w:t xml:space="preserve">* </w:t>
      </w:r>
      <w:r>
        <w:rPr>
          <w:rFonts w:ascii="Times New Roman" w:hAnsi="Times New Roman" w:cs="Times New Roman"/>
          <w:b/>
          <w:i/>
          <w:sz w:val="20"/>
          <w:szCs w:val="24"/>
          <w:lang w:eastAsia="ar-SA"/>
        </w:rPr>
        <w:t>Wyjaśnienie:</w:t>
      </w:r>
      <w:r>
        <w:rPr>
          <w:rFonts w:ascii="Times New Roman" w:hAnsi="Times New Roman" w:cs="Times New Roman"/>
          <w:i/>
          <w:sz w:val="20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i/>
          <w:sz w:val="20"/>
          <w:szCs w:val="24"/>
        </w:rPr>
        <w:t xml:space="preserve">skorzystanie z prawa do sprostowania nie może skutkować zmianą </w:t>
      </w:r>
      <w:r>
        <w:rPr>
          <w:rFonts w:ascii="Times New Roman" w:hAnsi="Times New Roman" w:cs="Times New Roman"/>
          <w:i/>
          <w:sz w:val="20"/>
          <w:szCs w:val="24"/>
          <w:lang w:eastAsia="ar-SA"/>
        </w:rPr>
        <w:t xml:space="preserve">wyniku postępowania o udzielenie zamówienia publicznego ani zmianą postanowień umowy w zakresie niezgodnym z ustawą </w:t>
      </w:r>
      <w:proofErr w:type="spellStart"/>
      <w:r>
        <w:rPr>
          <w:rFonts w:ascii="Times New Roman" w:hAnsi="Times New Roman" w:cs="Times New Roman"/>
          <w:i/>
          <w:sz w:val="20"/>
          <w:szCs w:val="24"/>
          <w:lang w:eastAsia="ar-SA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4"/>
          <w:lang w:eastAsia="ar-SA"/>
        </w:rPr>
        <w:t xml:space="preserve"> oraz nie może naruszać integralności protokołu oraz jego załączników.</w:t>
      </w:r>
    </w:p>
    <w:p w:rsidR="009833D1" w:rsidRDefault="009833D1" w:rsidP="009833D1">
      <w:pPr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4"/>
          <w:vertAlign w:val="superscript"/>
          <w:lang w:eastAsia="ar-SA"/>
        </w:rPr>
        <w:t xml:space="preserve">** </w:t>
      </w:r>
      <w:r>
        <w:rPr>
          <w:rFonts w:ascii="Times New Roman" w:hAnsi="Times New Roman" w:cs="Times New Roman"/>
          <w:b/>
          <w:i/>
          <w:sz w:val="20"/>
          <w:szCs w:val="24"/>
          <w:lang w:eastAsia="ar-SA"/>
        </w:rPr>
        <w:t>Wyjaśnienie:</w:t>
      </w:r>
      <w:r>
        <w:rPr>
          <w:rFonts w:ascii="Times New Roman" w:hAnsi="Times New Roman" w:cs="Times New Roman"/>
          <w:i/>
          <w:sz w:val="20"/>
          <w:szCs w:val="24"/>
          <w:lang w:eastAsia="ar-SA"/>
        </w:rPr>
        <w:t xml:space="preserve"> prawo do ograniczenia przetwarzania nie ma zastosowania w odniesieniu do </w:t>
      </w:r>
      <w:r>
        <w:rPr>
          <w:rFonts w:ascii="Times New Roman" w:hAnsi="Times New Roman" w:cs="Times New Roman"/>
          <w:i/>
          <w:sz w:val="20"/>
          <w:szCs w:val="24"/>
        </w:rPr>
        <w:t xml:space="preserve">przechowywania, w celu zapewnienia korzystania ze środków </w:t>
      </w:r>
      <w:proofErr w:type="spellStart"/>
      <w:r>
        <w:rPr>
          <w:rFonts w:ascii="Times New Roman" w:hAnsi="Times New Roman" w:cs="Times New Roman"/>
          <w:i/>
          <w:sz w:val="20"/>
          <w:szCs w:val="24"/>
        </w:rPr>
        <w:t>ochrony</w:t>
      </w:r>
      <w:proofErr w:type="spellEnd"/>
      <w:r>
        <w:rPr>
          <w:rFonts w:ascii="Times New Roman" w:hAnsi="Times New Roman" w:cs="Times New Roman"/>
          <w:i/>
          <w:sz w:val="20"/>
          <w:szCs w:val="24"/>
        </w:rPr>
        <w:t xml:space="preserve"> prawnej lub w celu </w:t>
      </w:r>
      <w:proofErr w:type="spellStart"/>
      <w:r>
        <w:rPr>
          <w:rFonts w:ascii="Times New Roman" w:hAnsi="Times New Roman" w:cs="Times New Roman"/>
          <w:i/>
          <w:sz w:val="20"/>
          <w:szCs w:val="24"/>
        </w:rPr>
        <w:t>ochrony</w:t>
      </w:r>
      <w:proofErr w:type="spellEnd"/>
      <w:r>
        <w:rPr>
          <w:rFonts w:ascii="Times New Roman" w:hAnsi="Times New Roman" w:cs="Times New Roman"/>
          <w:i/>
          <w:sz w:val="20"/>
          <w:szCs w:val="24"/>
        </w:rPr>
        <w:t xml:space="preserve"> praw innej osoby fizycznej lub prawnej, lub z uwagi na ważne względy interesu publicznego Unii Europejskiej lub państwa członkowskiego.</w:t>
      </w:r>
    </w:p>
    <w:p w:rsidR="00E53D63" w:rsidRPr="009833D1" w:rsidRDefault="00E53D63" w:rsidP="009833D1">
      <w:pPr>
        <w:rPr>
          <w:szCs w:val="24"/>
        </w:rPr>
      </w:pPr>
    </w:p>
    <w:sectPr w:rsidR="00E53D63" w:rsidRPr="009833D1" w:rsidSect="00921D5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D59" w:rsidRDefault="003A2D59" w:rsidP="00DC2EC7">
      <w:pPr>
        <w:spacing w:after="0" w:line="240" w:lineRule="auto"/>
      </w:pPr>
      <w:r>
        <w:separator/>
      </w:r>
    </w:p>
  </w:endnote>
  <w:endnote w:type="continuationSeparator" w:id="0">
    <w:p w:rsidR="003A2D59" w:rsidRDefault="003A2D59" w:rsidP="00DC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81307029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C2EC7" w:rsidRDefault="00DC2EC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Pr="00DC2EC7">
            <w:rPr>
              <w:rFonts w:asciiTheme="majorHAnsi" w:hAnsiTheme="majorHAnsi"/>
              <w:noProof/>
              <w:sz w:val="28"/>
              <w:szCs w:val="28"/>
            </w:rPr>
            <w:t>12</w:t>
          </w:r>
        </w:fldSimple>
      </w:p>
    </w:sdtContent>
  </w:sdt>
  <w:p w:rsidR="00DC2EC7" w:rsidRDefault="00DC2E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D59" w:rsidRDefault="003A2D59" w:rsidP="00DC2EC7">
      <w:pPr>
        <w:spacing w:after="0" w:line="240" w:lineRule="auto"/>
      </w:pPr>
      <w:r>
        <w:separator/>
      </w:r>
    </w:p>
  </w:footnote>
  <w:footnote w:type="continuationSeparator" w:id="0">
    <w:p w:rsidR="003A2D59" w:rsidRDefault="003A2D59" w:rsidP="00DC2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407"/>
    <w:multiLevelType w:val="hybridMultilevel"/>
    <w:tmpl w:val="449A2382"/>
    <w:lvl w:ilvl="0" w:tplc="04150011">
      <w:start w:val="1"/>
      <w:numFmt w:val="decimal"/>
      <w:lvlText w:val="%1)"/>
      <w:lvlJc w:val="left"/>
      <w:pPr>
        <w:ind w:left="1080" w:hanging="360"/>
      </w:pPr>
      <w:rPr>
        <w:b/>
        <w:bCs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734CC"/>
    <w:multiLevelType w:val="hybridMultilevel"/>
    <w:tmpl w:val="41E42A0A"/>
    <w:lvl w:ilvl="0" w:tplc="DF9AAEB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ABE4C360">
      <w:start w:val="13"/>
      <w:numFmt w:val="decimal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3610B6">
      <w:start w:val="6"/>
      <w:numFmt w:val="decimal"/>
      <w:lvlText w:val="%4."/>
      <w:lvlJc w:val="left"/>
      <w:pPr>
        <w:ind w:left="2880" w:hanging="360"/>
      </w:pPr>
    </w:lvl>
    <w:lvl w:ilvl="4" w:tplc="5D9A48B4">
      <w:start w:val="14"/>
      <w:numFmt w:val="upperRoman"/>
      <w:lvlText w:val="%5."/>
      <w:lvlJc w:val="left"/>
      <w:pPr>
        <w:ind w:left="3960" w:hanging="720"/>
      </w:pPr>
      <w:rPr>
        <w:b/>
        <w:bCs/>
      </w:rPr>
    </w:lvl>
    <w:lvl w:ilvl="5" w:tplc="3F7CC390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476F0C"/>
    <w:multiLevelType w:val="hybridMultilevel"/>
    <w:tmpl w:val="42506744"/>
    <w:lvl w:ilvl="0" w:tplc="3C724672">
      <w:start w:val="1"/>
      <w:numFmt w:val="decimal"/>
      <w:lvlText w:val="%1."/>
      <w:lvlJc w:val="left"/>
      <w:pPr>
        <w:ind w:left="1070" w:hanging="360"/>
      </w:pPr>
      <w:rPr>
        <w:rFonts w:asciiTheme="minorHAnsi" w:eastAsia="Andale Sans UI" w:hAnsiTheme="minorHAnsi" w:cstheme="minorHAnsi"/>
      </w:rPr>
    </w:lvl>
    <w:lvl w:ilvl="1" w:tplc="82EAE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F6EA1"/>
    <w:multiLevelType w:val="hybridMultilevel"/>
    <w:tmpl w:val="4DB8ED86"/>
    <w:lvl w:ilvl="0" w:tplc="097678C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BCC76DC">
      <w:start w:val="1"/>
      <w:numFmt w:val="decimal"/>
      <w:lvlText w:val="%4."/>
      <w:lvlJc w:val="left"/>
      <w:pPr>
        <w:ind w:left="252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771A45"/>
    <w:multiLevelType w:val="hybridMultilevel"/>
    <w:tmpl w:val="99DACB60"/>
    <w:lvl w:ilvl="0" w:tplc="398865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EDA0C20"/>
    <w:multiLevelType w:val="hybridMultilevel"/>
    <w:tmpl w:val="9DD460DC"/>
    <w:lvl w:ilvl="0" w:tplc="2B9EA1B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9F2C99"/>
    <w:multiLevelType w:val="hybridMultilevel"/>
    <w:tmpl w:val="08C4CBA2"/>
    <w:lvl w:ilvl="0" w:tplc="A3FA49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52643"/>
    <w:multiLevelType w:val="hybridMultilevel"/>
    <w:tmpl w:val="A772587E"/>
    <w:lvl w:ilvl="0" w:tplc="CDCEFB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5D6CFEC">
      <w:start w:val="1"/>
      <w:numFmt w:val="decimal"/>
      <w:lvlText w:val="%2)"/>
      <w:lvlJc w:val="left"/>
      <w:pPr>
        <w:ind w:left="1515" w:hanging="43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16E77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72B87"/>
    <w:multiLevelType w:val="hybridMultilevel"/>
    <w:tmpl w:val="A772587E"/>
    <w:lvl w:ilvl="0" w:tplc="CDCEFB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5D6CFEC">
      <w:start w:val="1"/>
      <w:numFmt w:val="decimal"/>
      <w:lvlText w:val="%2)"/>
      <w:lvlJc w:val="left"/>
      <w:pPr>
        <w:ind w:left="1515" w:hanging="43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16E77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03729"/>
    <w:multiLevelType w:val="hybridMultilevel"/>
    <w:tmpl w:val="CC92A918"/>
    <w:lvl w:ilvl="0" w:tplc="ACAAA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5D7EBA"/>
    <w:multiLevelType w:val="hybridMultilevel"/>
    <w:tmpl w:val="30B8618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87B4723E">
      <w:start w:val="1"/>
      <w:numFmt w:val="lowerLetter"/>
      <w:lvlText w:val="%2)"/>
      <w:lvlJc w:val="left"/>
      <w:pPr>
        <w:ind w:left="1506" w:hanging="360"/>
      </w:pPr>
    </w:lvl>
    <w:lvl w:ilvl="2" w:tplc="D57EDB8A">
      <w:start w:val="1"/>
      <w:numFmt w:val="decimal"/>
      <w:lvlText w:val="%3."/>
      <w:lvlJc w:val="left"/>
      <w:pPr>
        <w:ind w:left="814" w:hanging="180"/>
      </w:pPr>
      <w:rPr>
        <w:b/>
        <w:bCs w:val="0"/>
      </w:rPr>
    </w:lvl>
    <w:lvl w:ilvl="3" w:tplc="214001C2">
      <w:start w:val="10"/>
      <w:numFmt w:val="upperRoman"/>
      <w:lvlText w:val="%4."/>
      <w:lvlJc w:val="left"/>
      <w:pPr>
        <w:ind w:left="3306" w:hanging="720"/>
      </w:pPr>
      <w:rPr>
        <w:b/>
        <w:bCs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6"/>
    </w:lvlOverride>
    <w:lvlOverride w:ilvl="4">
      <w:startOverride w:val="1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D63"/>
    <w:rsid w:val="00046C2D"/>
    <w:rsid w:val="0012420E"/>
    <w:rsid w:val="001A7D6C"/>
    <w:rsid w:val="001B5535"/>
    <w:rsid w:val="0022273F"/>
    <w:rsid w:val="00295592"/>
    <w:rsid w:val="002C1FD9"/>
    <w:rsid w:val="003369DF"/>
    <w:rsid w:val="003946F6"/>
    <w:rsid w:val="003A2D59"/>
    <w:rsid w:val="003A719E"/>
    <w:rsid w:val="00452A91"/>
    <w:rsid w:val="00482123"/>
    <w:rsid w:val="00487CBF"/>
    <w:rsid w:val="00505CBD"/>
    <w:rsid w:val="00642FDB"/>
    <w:rsid w:val="00650494"/>
    <w:rsid w:val="006A1107"/>
    <w:rsid w:val="00710148"/>
    <w:rsid w:val="007302CB"/>
    <w:rsid w:val="007B5743"/>
    <w:rsid w:val="007F4B86"/>
    <w:rsid w:val="008710F4"/>
    <w:rsid w:val="008712F3"/>
    <w:rsid w:val="00897F0C"/>
    <w:rsid w:val="008D2015"/>
    <w:rsid w:val="00921D5A"/>
    <w:rsid w:val="00941CD6"/>
    <w:rsid w:val="009833D1"/>
    <w:rsid w:val="009A4007"/>
    <w:rsid w:val="00A221B3"/>
    <w:rsid w:val="00A32D91"/>
    <w:rsid w:val="00A93006"/>
    <w:rsid w:val="00AD33EC"/>
    <w:rsid w:val="00B24B57"/>
    <w:rsid w:val="00B73C46"/>
    <w:rsid w:val="00BD7982"/>
    <w:rsid w:val="00BE0937"/>
    <w:rsid w:val="00C00E0F"/>
    <w:rsid w:val="00C0288B"/>
    <w:rsid w:val="00C06088"/>
    <w:rsid w:val="00C11F09"/>
    <w:rsid w:val="00C120C9"/>
    <w:rsid w:val="00CA0E74"/>
    <w:rsid w:val="00D05179"/>
    <w:rsid w:val="00DA6E48"/>
    <w:rsid w:val="00DC2EC7"/>
    <w:rsid w:val="00DE721B"/>
    <w:rsid w:val="00E53D63"/>
    <w:rsid w:val="00EA15A4"/>
    <w:rsid w:val="00EA2A81"/>
    <w:rsid w:val="00F14668"/>
    <w:rsid w:val="00F43ED0"/>
    <w:rsid w:val="00F64AE6"/>
    <w:rsid w:val="00FD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3D1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3D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53D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E53D6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3D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3D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ormalny tekst Znak,L1 Znak,Numerowanie Znak,List Paragraph Znak,CW_Lista Znak,Akapit z listą BS Znak,T_SZ_List Paragraph Znak,Tytuł_procedury Znak,Kolorowa lista — akcent 11 Znak,Obiekt Znak,BulletC Znak,NOWY Znak"/>
    <w:link w:val="Akapitzlist"/>
    <w:uiPriority w:val="34"/>
    <w:qFormat/>
    <w:locked/>
    <w:rsid w:val="00E53D63"/>
  </w:style>
  <w:style w:type="paragraph" w:styleId="Akapitzlist">
    <w:name w:val="List Paragraph"/>
    <w:aliases w:val="Preambuła,normalny tekst,L1,Numerowanie,List Paragraph,CW_Lista,Akapit z listą BS,T_SZ_List Paragraph,Tytuł_procedury,Kolorowa lista — akcent 11,Obiekt,BulletC,Akapit z listą31,NOWY,Akapit z listą32,Akapit z listą3,2 heading,A_wyliczenie"/>
    <w:basedOn w:val="Normalny"/>
    <w:link w:val="AkapitzlistZnak"/>
    <w:uiPriority w:val="34"/>
    <w:qFormat/>
    <w:rsid w:val="00E53D63"/>
    <w:pPr>
      <w:ind w:left="720"/>
      <w:contextualSpacing/>
    </w:pPr>
  </w:style>
  <w:style w:type="paragraph" w:customStyle="1" w:styleId="Default">
    <w:name w:val="Default"/>
    <w:rsid w:val="00E53D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ktZnak">
    <w:name w:val="pkt Znak"/>
    <w:link w:val="pkt"/>
    <w:locked/>
    <w:rsid w:val="00E53D63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E53D63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example1">
    <w:name w:val="example1"/>
    <w:basedOn w:val="Domylnaczcionkaakapitu"/>
    <w:rsid w:val="00E53D63"/>
  </w:style>
  <w:style w:type="character" w:styleId="Pogrubienie">
    <w:name w:val="Strong"/>
    <w:basedOn w:val="Domylnaczcionkaakapitu"/>
    <w:uiPriority w:val="22"/>
    <w:qFormat/>
    <w:rsid w:val="00E53D63"/>
    <w:rPr>
      <w:b/>
      <w:bCs/>
    </w:rPr>
  </w:style>
  <w:style w:type="character" w:styleId="Uwydatnienie">
    <w:name w:val="Emphasis"/>
    <w:basedOn w:val="Domylnaczcionkaakapitu"/>
    <w:uiPriority w:val="20"/>
    <w:qFormat/>
    <w:rsid w:val="00E53D63"/>
    <w:rPr>
      <w:i/>
      <w:iCs/>
    </w:rPr>
  </w:style>
  <w:style w:type="character" w:customStyle="1" w:styleId="apple-style-span">
    <w:name w:val="apple-style-span"/>
    <w:basedOn w:val="Domylnaczcionkaakapitu"/>
    <w:rsid w:val="009833D1"/>
  </w:style>
  <w:style w:type="table" w:styleId="Tabela-Siatka">
    <w:name w:val="Table Grid"/>
    <w:basedOn w:val="Standardowy"/>
    <w:uiPriority w:val="39"/>
    <w:rsid w:val="0098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C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2EC7"/>
  </w:style>
  <w:style w:type="paragraph" w:styleId="Stopka">
    <w:name w:val="footer"/>
    <w:basedOn w:val="Normalny"/>
    <w:link w:val="StopkaZnak"/>
    <w:uiPriority w:val="99"/>
    <w:unhideWhenUsed/>
    <w:rsid w:val="00DC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tp:/bip.cuw.sandomierz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cuw.sandomierz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ksandra.brozyna@cuw.sandomierz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ttp:/bip.cuw.sandomierz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cuw.sandomierz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34329-E273-4025-A4DF-89FB952E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3594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65</cp:revision>
  <cp:lastPrinted>2022-06-30T04:33:00Z</cp:lastPrinted>
  <dcterms:created xsi:type="dcterms:W3CDTF">2022-06-22T08:39:00Z</dcterms:created>
  <dcterms:modified xsi:type="dcterms:W3CDTF">2022-06-30T04:33:00Z</dcterms:modified>
</cp:coreProperties>
</file>